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ED399" w14:textId="25B65E6B" w:rsidR="00904046" w:rsidRPr="0040572A" w:rsidRDefault="0040572A" w:rsidP="00267476">
      <w:pPr>
        <w:ind w:left="720" w:hanging="360"/>
        <w:rPr>
          <w:b/>
          <w:bCs/>
          <w:u w:val="single"/>
        </w:rPr>
      </w:pPr>
      <w:r w:rsidRPr="0040572A">
        <w:rPr>
          <w:b/>
          <w:bCs/>
          <w:u w:val="single"/>
        </w:rPr>
        <w:t>IRL</w:t>
      </w:r>
      <w:r w:rsidR="00DA5465" w:rsidRPr="0040572A">
        <w:rPr>
          <w:b/>
          <w:bCs/>
          <w:u w:val="single"/>
        </w:rPr>
        <w:t xml:space="preserve"> </w:t>
      </w:r>
      <w:r w:rsidRPr="0040572A">
        <w:rPr>
          <w:b/>
          <w:bCs/>
          <w:u w:val="single"/>
        </w:rPr>
        <w:t xml:space="preserve">3 </w:t>
      </w:r>
      <w:r w:rsidR="00DA5465" w:rsidRPr="0040572A">
        <w:rPr>
          <w:b/>
          <w:bCs/>
          <w:u w:val="single"/>
        </w:rPr>
        <w:t>d</w:t>
      </w:r>
      <w:r w:rsidR="00904046" w:rsidRPr="0040572A">
        <w:rPr>
          <w:b/>
          <w:bCs/>
          <w:u w:val="single"/>
        </w:rPr>
        <w:t>ate</w:t>
      </w:r>
      <w:r w:rsidR="00DA5465" w:rsidRPr="0040572A">
        <w:rPr>
          <w:b/>
          <w:bCs/>
          <w:u w:val="single"/>
        </w:rPr>
        <w:t>d</w:t>
      </w:r>
      <w:r w:rsidR="00904046" w:rsidRPr="0040572A">
        <w:rPr>
          <w:b/>
          <w:bCs/>
          <w:u w:val="single"/>
        </w:rPr>
        <w:t>: 24</w:t>
      </w:r>
      <w:r w:rsidR="00904046" w:rsidRPr="0040572A">
        <w:rPr>
          <w:b/>
          <w:bCs/>
          <w:u w:val="single"/>
          <w:vertAlign w:val="superscript"/>
        </w:rPr>
        <w:t>th</w:t>
      </w:r>
      <w:r w:rsidR="00904046" w:rsidRPr="0040572A">
        <w:rPr>
          <w:b/>
          <w:bCs/>
          <w:u w:val="single"/>
        </w:rPr>
        <w:t xml:space="preserve"> August 2023.</w:t>
      </w:r>
    </w:p>
    <w:p w14:paraId="36908298" w14:textId="4F295589" w:rsidR="00904046" w:rsidRDefault="00904046" w:rsidP="00904046">
      <w:pPr>
        <w:pStyle w:val="ListParagraph"/>
        <w:numPr>
          <w:ilvl w:val="0"/>
          <w:numId w:val="11"/>
        </w:numPr>
      </w:pPr>
      <w:r>
        <w:t>Details of cut-back paid by the company till date.</w:t>
      </w:r>
    </w:p>
    <w:p w14:paraId="7FC3514A" w14:textId="3E2F34EB" w:rsidR="00B2449B" w:rsidRPr="0090580A" w:rsidRDefault="0090580A" w:rsidP="0090580A">
      <w:pPr>
        <w:pStyle w:val="ListParagraph"/>
        <w:numPr>
          <w:ilvl w:val="0"/>
          <w:numId w:val="12"/>
        </w:numPr>
        <w:jc w:val="both"/>
        <w:rPr>
          <w:b/>
          <w:color w:val="2E74B5" w:themeColor="accent5" w:themeShade="BF"/>
          <w:sz w:val="28"/>
          <w:szCs w:val="28"/>
        </w:rPr>
      </w:pPr>
      <w:r w:rsidRPr="0090580A">
        <w:rPr>
          <w:b/>
          <w:color w:val="2E74B5" w:themeColor="accent5" w:themeShade="BF"/>
          <w:sz w:val="28"/>
          <w:szCs w:val="28"/>
        </w:rPr>
        <w:t>Copy enclosed</w:t>
      </w:r>
    </w:p>
    <w:p w14:paraId="37524298" w14:textId="0F8ED2F7" w:rsidR="00904046" w:rsidRDefault="00904046" w:rsidP="00904046">
      <w:pPr>
        <w:pStyle w:val="ListParagraph"/>
        <w:numPr>
          <w:ilvl w:val="0"/>
          <w:numId w:val="11"/>
        </w:numPr>
      </w:pPr>
      <w:r w:rsidRPr="00904046">
        <w:t>Please provide Trademark/Copyright agreement for each and every brand owned or used whether by KFL or Arora family</w:t>
      </w:r>
      <w:r w:rsidR="00882100">
        <w:t xml:space="preserve"> right from its inception till date.</w:t>
      </w:r>
    </w:p>
    <w:p w14:paraId="753FFFA1" w14:textId="6D9F5AEB" w:rsidR="00B2449B" w:rsidRPr="001B7095" w:rsidRDefault="00205835" w:rsidP="00BA389A">
      <w:pPr>
        <w:pStyle w:val="ListParagraph"/>
        <w:numPr>
          <w:ilvl w:val="0"/>
          <w:numId w:val="12"/>
        </w:numPr>
        <w:jc w:val="both"/>
        <w:rPr>
          <w:b/>
          <w:color w:val="2E74B5" w:themeColor="accent5" w:themeShade="BF"/>
          <w:sz w:val="28"/>
          <w:szCs w:val="28"/>
        </w:rPr>
      </w:pPr>
      <w:r w:rsidRPr="001B7095">
        <w:rPr>
          <w:b/>
          <w:color w:val="2E74B5" w:themeColor="accent5" w:themeShade="BF"/>
          <w:sz w:val="28"/>
          <w:szCs w:val="28"/>
        </w:rPr>
        <w:t>The List of Brand used by KFL (owned by Arora Family) from its inception is as below:</w:t>
      </w:r>
    </w:p>
    <w:p w14:paraId="37661007" w14:textId="0DC874D6" w:rsidR="00725A38" w:rsidRPr="00443D12" w:rsidRDefault="00205835" w:rsidP="00443D12">
      <w:pPr>
        <w:pStyle w:val="ListParagraph"/>
        <w:numPr>
          <w:ilvl w:val="0"/>
          <w:numId w:val="13"/>
        </w:numPr>
        <w:jc w:val="both"/>
        <w:rPr>
          <w:b/>
          <w:color w:val="2E74B5" w:themeColor="accent5" w:themeShade="BF"/>
          <w:sz w:val="28"/>
          <w:szCs w:val="28"/>
        </w:rPr>
      </w:pPr>
      <w:r w:rsidRPr="00443D12">
        <w:rPr>
          <w:b/>
          <w:color w:val="2E74B5" w:themeColor="accent5" w:themeShade="BF"/>
          <w:sz w:val="28"/>
          <w:szCs w:val="28"/>
        </w:rPr>
        <w:t>Kohinoor</w:t>
      </w:r>
      <w:r w:rsidR="0090580A" w:rsidRPr="00443D12">
        <w:rPr>
          <w:b/>
          <w:color w:val="2E74B5" w:themeColor="accent5" w:themeShade="BF"/>
          <w:sz w:val="28"/>
          <w:szCs w:val="28"/>
        </w:rPr>
        <w:t xml:space="preserve">/ </w:t>
      </w:r>
      <w:r w:rsidRPr="00443D12">
        <w:rPr>
          <w:b/>
          <w:color w:val="2E74B5" w:themeColor="accent5" w:themeShade="BF"/>
          <w:sz w:val="28"/>
          <w:szCs w:val="28"/>
        </w:rPr>
        <w:t>Charminar</w:t>
      </w:r>
      <w:r w:rsidR="0090580A" w:rsidRPr="00443D12">
        <w:rPr>
          <w:b/>
          <w:color w:val="2E74B5" w:themeColor="accent5" w:themeShade="BF"/>
          <w:sz w:val="28"/>
          <w:szCs w:val="28"/>
        </w:rPr>
        <w:t xml:space="preserve">/ </w:t>
      </w:r>
      <w:r w:rsidRPr="00443D12">
        <w:rPr>
          <w:b/>
          <w:color w:val="2E74B5" w:themeColor="accent5" w:themeShade="BF"/>
          <w:sz w:val="28"/>
          <w:szCs w:val="28"/>
        </w:rPr>
        <w:t>Trophy</w:t>
      </w:r>
      <w:r w:rsidR="0090580A" w:rsidRPr="00443D12">
        <w:rPr>
          <w:b/>
          <w:color w:val="2E74B5" w:themeColor="accent5" w:themeShade="BF"/>
          <w:sz w:val="28"/>
          <w:szCs w:val="28"/>
        </w:rPr>
        <w:t xml:space="preserve"> / </w:t>
      </w:r>
      <w:r w:rsidRPr="00443D12">
        <w:rPr>
          <w:b/>
          <w:color w:val="2E74B5" w:themeColor="accent5" w:themeShade="BF"/>
          <w:sz w:val="28"/>
          <w:szCs w:val="28"/>
        </w:rPr>
        <w:t>Green Grown</w:t>
      </w:r>
      <w:r w:rsidR="0090580A" w:rsidRPr="00443D12">
        <w:rPr>
          <w:b/>
          <w:color w:val="2E74B5" w:themeColor="accent5" w:themeShade="BF"/>
          <w:sz w:val="28"/>
          <w:szCs w:val="28"/>
        </w:rPr>
        <w:t xml:space="preserve"> / </w:t>
      </w:r>
      <w:r w:rsidRPr="00443D12">
        <w:rPr>
          <w:b/>
          <w:color w:val="2E74B5" w:themeColor="accent5" w:themeShade="BF"/>
          <w:sz w:val="28"/>
          <w:szCs w:val="28"/>
        </w:rPr>
        <w:t>Satnam</w:t>
      </w:r>
      <w:r w:rsidR="0090580A" w:rsidRPr="00443D12">
        <w:rPr>
          <w:b/>
          <w:color w:val="2E74B5" w:themeColor="accent5" w:themeShade="BF"/>
          <w:sz w:val="28"/>
          <w:szCs w:val="28"/>
        </w:rPr>
        <w:t xml:space="preserve"> / </w:t>
      </w:r>
      <w:r w:rsidRPr="00443D12">
        <w:rPr>
          <w:b/>
          <w:color w:val="2E74B5" w:themeColor="accent5" w:themeShade="BF"/>
          <w:sz w:val="28"/>
          <w:szCs w:val="28"/>
        </w:rPr>
        <w:t>Golden Gate</w:t>
      </w:r>
      <w:r w:rsidR="0090580A" w:rsidRPr="00443D12">
        <w:rPr>
          <w:b/>
          <w:color w:val="2E74B5" w:themeColor="accent5" w:themeShade="BF"/>
          <w:sz w:val="28"/>
          <w:szCs w:val="28"/>
        </w:rPr>
        <w:t xml:space="preserve"> / </w:t>
      </w:r>
      <w:r w:rsidRPr="00443D12">
        <w:rPr>
          <w:b/>
          <w:color w:val="2E74B5" w:themeColor="accent5" w:themeShade="BF"/>
          <w:sz w:val="28"/>
          <w:szCs w:val="28"/>
        </w:rPr>
        <w:t>Quick Chef</w:t>
      </w:r>
      <w:r w:rsidR="0090580A" w:rsidRPr="00443D12">
        <w:rPr>
          <w:b/>
          <w:color w:val="2E74B5" w:themeColor="accent5" w:themeShade="BF"/>
          <w:sz w:val="28"/>
          <w:szCs w:val="28"/>
        </w:rPr>
        <w:t xml:space="preserve"> / </w:t>
      </w:r>
      <w:r w:rsidRPr="00443D12">
        <w:rPr>
          <w:b/>
          <w:color w:val="2E74B5" w:themeColor="accent5" w:themeShade="BF"/>
          <w:sz w:val="28"/>
          <w:szCs w:val="28"/>
        </w:rPr>
        <w:t>Durbar</w:t>
      </w:r>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Almass</w:t>
      </w:r>
      <w:proofErr w:type="spellEnd"/>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Shenanshah</w:t>
      </w:r>
      <w:proofErr w:type="spellEnd"/>
      <w:r w:rsidR="0090580A" w:rsidRPr="00443D12">
        <w:rPr>
          <w:b/>
          <w:color w:val="2E74B5" w:themeColor="accent5" w:themeShade="BF"/>
          <w:sz w:val="28"/>
          <w:szCs w:val="28"/>
        </w:rPr>
        <w:t xml:space="preserve"> / </w:t>
      </w:r>
      <w:r w:rsidRPr="00443D12">
        <w:rPr>
          <w:b/>
          <w:color w:val="2E74B5" w:themeColor="accent5" w:themeShade="BF"/>
          <w:sz w:val="28"/>
          <w:szCs w:val="28"/>
        </w:rPr>
        <w:t>Rose</w:t>
      </w:r>
      <w:r w:rsidR="0090580A" w:rsidRPr="00443D12">
        <w:rPr>
          <w:b/>
          <w:color w:val="2E74B5" w:themeColor="accent5" w:themeShade="BF"/>
          <w:sz w:val="28"/>
          <w:szCs w:val="28"/>
        </w:rPr>
        <w:t xml:space="preserve"> / </w:t>
      </w:r>
      <w:r w:rsidRPr="00443D12">
        <w:rPr>
          <w:b/>
          <w:color w:val="2E74B5" w:themeColor="accent5" w:themeShade="BF"/>
          <w:sz w:val="28"/>
          <w:szCs w:val="28"/>
        </w:rPr>
        <w:t>Supreme Basmati Rice</w:t>
      </w:r>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Lazeez</w:t>
      </w:r>
      <w:proofErr w:type="spellEnd"/>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Nawab</w:t>
      </w:r>
      <w:proofErr w:type="spellEnd"/>
      <w:r w:rsidR="0090580A" w:rsidRPr="00443D12">
        <w:rPr>
          <w:b/>
          <w:color w:val="2E74B5" w:themeColor="accent5" w:themeShade="BF"/>
          <w:sz w:val="28"/>
          <w:szCs w:val="28"/>
        </w:rPr>
        <w:t xml:space="preserve"> / </w:t>
      </w:r>
      <w:r w:rsidRPr="00443D12">
        <w:rPr>
          <w:b/>
          <w:color w:val="2E74B5" w:themeColor="accent5" w:themeShade="BF"/>
          <w:sz w:val="28"/>
          <w:szCs w:val="28"/>
        </w:rPr>
        <w:t>Royal Al Hind</w:t>
      </w:r>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Sehzada</w:t>
      </w:r>
      <w:proofErr w:type="spellEnd"/>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Badshah</w:t>
      </w:r>
      <w:proofErr w:type="spellEnd"/>
      <w:r w:rsidR="0090580A" w:rsidRPr="00443D12">
        <w:rPr>
          <w:b/>
          <w:color w:val="2E74B5" w:themeColor="accent5" w:themeShade="BF"/>
          <w:sz w:val="28"/>
          <w:szCs w:val="28"/>
        </w:rPr>
        <w:t xml:space="preserve"> / </w:t>
      </w:r>
      <w:r w:rsidRPr="00443D12">
        <w:rPr>
          <w:b/>
          <w:color w:val="2E74B5" w:themeColor="accent5" w:themeShade="BF"/>
          <w:sz w:val="28"/>
          <w:szCs w:val="28"/>
        </w:rPr>
        <w:t>Ali</w:t>
      </w:r>
      <w:r w:rsidR="0090580A" w:rsidRPr="00443D12">
        <w:rPr>
          <w:b/>
          <w:color w:val="2E74B5" w:themeColor="accent5" w:themeShade="BF"/>
          <w:sz w:val="28"/>
          <w:szCs w:val="28"/>
        </w:rPr>
        <w:t xml:space="preserve"> / </w:t>
      </w:r>
      <w:r w:rsidRPr="00443D12">
        <w:rPr>
          <w:b/>
          <w:color w:val="2E74B5" w:themeColor="accent5" w:themeShade="BF"/>
          <w:sz w:val="28"/>
          <w:szCs w:val="28"/>
        </w:rPr>
        <w:t>Falcon</w:t>
      </w:r>
      <w:r w:rsidR="0090580A" w:rsidRPr="00443D12">
        <w:rPr>
          <w:b/>
          <w:color w:val="2E74B5" w:themeColor="accent5" w:themeShade="BF"/>
          <w:sz w:val="28"/>
          <w:szCs w:val="28"/>
        </w:rPr>
        <w:t xml:space="preserve"> / </w:t>
      </w:r>
      <w:r w:rsidRPr="00443D12">
        <w:rPr>
          <w:b/>
          <w:color w:val="2E74B5" w:themeColor="accent5" w:themeShade="BF"/>
          <w:sz w:val="28"/>
          <w:szCs w:val="28"/>
        </w:rPr>
        <w:t>Football</w:t>
      </w:r>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Albadar</w:t>
      </w:r>
      <w:proofErr w:type="spellEnd"/>
      <w:r w:rsidR="0090580A" w:rsidRPr="00443D12">
        <w:rPr>
          <w:b/>
          <w:color w:val="2E74B5" w:themeColor="accent5" w:themeShade="BF"/>
          <w:sz w:val="28"/>
          <w:szCs w:val="28"/>
        </w:rPr>
        <w:t xml:space="preserve"> / </w:t>
      </w:r>
      <w:r w:rsidRPr="00443D12">
        <w:rPr>
          <w:b/>
          <w:color w:val="2E74B5" w:themeColor="accent5" w:themeShade="BF"/>
          <w:sz w:val="28"/>
          <w:szCs w:val="28"/>
        </w:rPr>
        <w:t>Long Grain Premium Rice</w:t>
      </w:r>
      <w:r w:rsidR="0090580A" w:rsidRPr="00443D12">
        <w:rPr>
          <w:b/>
          <w:color w:val="2E74B5" w:themeColor="accent5" w:themeShade="BF"/>
          <w:sz w:val="28"/>
          <w:szCs w:val="28"/>
        </w:rPr>
        <w:t xml:space="preserve"> / </w:t>
      </w:r>
      <w:r w:rsidRPr="00443D12">
        <w:rPr>
          <w:b/>
          <w:color w:val="2E74B5" w:themeColor="accent5" w:themeShade="BF"/>
          <w:sz w:val="28"/>
          <w:szCs w:val="28"/>
        </w:rPr>
        <w:t>Polo</w:t>
      </w:r>
      <w:r w:rsidR="0090580A" w:rsidRPr="00443D12">
        <w:rPr>
          <w:b/>
          <w:color w:val="2E74B5" w:themeColor="accent5" w:themeShade="BF"/>
          <w:sz w:val="28"/>
          <w:szCs w:val="28"/>
        </w:rPr>
        <w:t xml:space="preserve"> / </w:t>
      </w:r>
      <w:proofErr w:type="spellStart"/>
      <w:r w:rsidRPr="00443D12">
        <w:rPr>
          <w:b/>
          <w:color w:val="2E74B5" w:themeColor="accent5" w:themeShade="BF"/>
          <w:sz w:val="28"/>
          <w:szCs w:val="28"/>
        </w:rPr>
        <w:t>Lajawab</w:t>
      </w:r>
      <w:proofErr w:type="spellEnd"/>
      <w:r w:rsidR="0090580A" w:rsidRPr="00443D12">
        <w:rPr>
          <w:b/>
          <w:color w:val="2E74B5" w:themeColor="accent5" w:themeShade="BF"/>
          <w:sz w:val="28"/>
          <w:szCs w:val="28"/>
        </w:rPr>
        <w:t xml:space="preserve"> / </w:t>
      </w:r>
      <w:r w:rsidRPr="00443D12">
        <w:rPr>
          <w:b/>
          <w:color w:val="2E74B5" w:themeColor="accent5" w:themeShade="BF"/>
          <w:sz w:val="28"/>
          <w:szCs w:val="28"/>
        </w:rPr>
        <w:t>Sheikh</w:t>
      </w:r>
      <w:r w:rsidR="0090580A" w:rsidRPr="00443D12">
        <w:rPr>
          <w:b/>
          <w:color w:val="2E74B5" w:themeColor="accent5" w:themeShade="BF"/>
          <w:sz w:val="28"/>
          <w:szCs w:val="28"/>
        </w:rPr>
        <w:t xml:space="preserve"> / </w:t>
      </w:r>
      <w:r w:rsidRPr="00443D12">
        <w:rPr>
          <w:b/>
          <w:color w:val="2E74B5" w:themeColor="accent5" w:themeShade="BF"/>
          <w:sz w:val="28"/>
          <w:szCs w:val="28"/>
        </w:rPr>
        <w:t>Delta</w:t>
      </w:r>
      <w:r w:rsidR="00443D12" w:rsidRPr="00443D12">
        <w:rPr>
          <w:b/>
          <w:color w:val="2E74B5" w:themeColor="accent5" w:themeShade="BF"/>
          <w:sz w:val="28"/>
          <w:szCs w:val="28"/>
        </w:rPr>
        <w:t xml:space="preserve"> / </w:t>
      </w:r>
      <w:r w:rsidRPr="00443D12">
        <w:rPr>
          <w:b/>
          <w:color w:val="2E74B5" w:themeColor="accent5" w:themeShade="BF"/>
          <w:sz w:val="28"/>
          <w:szCs w:val="28"/>
        </w:rPr>
        <w:t>Be Sure Be Pure</w:t>
      </w:r>
      <w:r w:rsidR="00443D12" w:rsidRPr="00443D12">
        <w:rPr>
          <w:b/>
          <w:color w:val="2E74B5" w:themeColor="accent5" w:themeShade="BF"/>
          <w:sz w:val="28"/>
          <w:szCs w:val="28"/>
        </w:rPr>
        <w:t xml:space="preserve"> / </w:t>
      </w:r>
      <w:proofErr w:type="spellStart"/>
      <w:r w:rsidRPr="00443D12">
        <w:rPr>
          <w:b/>
          <w:color w:val="2E74B5" w:themeColor="accent5" w:themeShade="BF"/>
          <w:sz w:val="28"/>
          <w:szCs w:val="28"/>
        </w:rPr>
        <w:t>Hod</w:t>
      </w:r>
      <w:proofErr w:type="spellEnd"/>
      <w:r w:rsidRPr="00443D12">
        <w:rPr>
          <w:b/>
          <w:color w:val="2E74B5" w:themeColor="accent5" w:themeShade="BF"/>
          <w:sz w:val="28"/>
          <w:szCs w:val="28"/>
        </w:rPr>
        <w:t xml:space="preserve"> </w:t>
      </w:r>
      <w:proofErr w:type="spellStart"/>
      <w:r w:rsidRPr="00443D12">
        <w:rPr>
          <w:b/>
          <w:color w:val="2E74B5" w:themeColor="accent5" w:themeShade="BF"/>
          <w:sz w:val="28"/>
          <w:szCs w:val="28"/>
        </w:rPr>
        <w:t>Hod</w:t>
      </w:r>
      <w:proofErr w:type="spellEnd"/>
      <w:r w:rsidRPr="00443D12">
        <w:rPr>
          <w:b/>
          <w:color w:val="2E74B5" w:themeColor="accent5" w:themeShade="BF"/>
          <w:sz w:val="28"/>
          <w:szCs w:val="28"/>
        </w:rPr>
        <w:t xml:space="preserve"> </w:t>
      </w:r>
      <w:proofErr w:type="spellStart"/>
      <w:r w:rsidRPr="00443D12">
        <w:rPr>
          <w:b/>
          <w:color w:val="2E74B5" w:themeColor="accent5" w:themeShade="BF"/>
          <w:sz w:val="28"/>
          <w:szCs w:val="28"/>
        </w:rPr>
        <w:t>Talaee</w:t>
      </w:r>
      <w:proofErr w:type="spellEnd"/>
      <w:r w:rsidR="00443D12" w:rsidRPr="00443D12">
        <w:rPr>
          <w:b/>
          <w:color w:val="2E74B5" w:themeColor="accent5" w:themeShade="BF"/>
          <w:sz w:val="28"/>
          <w:szCs w:val="28"/>
        </w:rPr>
        <w:t xml:space="preserve"> / </w:t>
      </w:r>
      <w:proofErr w:type="spellStart"/>
      <w:r w:rsidRPr="00443D12">
        <w:rPr>
          <w:b/>
          <w:color w:val="2E74B5" w:themeColor="accent5" w:themeShade="BF"/>
          <w:sz w:val="28"/>
          <w:szCs w:val="28"/>
        </w:rPr>
        <w:t>Chefree</w:t>
      </w:r>
      <w:proofErr w:type="spellEnd"/>
      <w:r w:rsidR="00443D12" w:rsidRPr="00443D12">
        <w:rPr>
          <w:b/>
          <w:color w:val="2E74B5" w:themeColor="accent5" w:themeShade="BF"/>
          <w:sz w:val="28"/>
          <w:szCs w:val="28"/>
        </w:rPr>
        <w:t xml:space="preserve"> / </w:t>
      </w:r>
      <w:r w:rsidRPr="00443D12">
        <w:rPr>
          <w:b/>
          <w:color w:val="2E74B5" w:themeColor="accent5" w:themeShade="BF"/>
          <w:sz w:val="28"/>
          <w:szCs w:val="28"/>
        </w:rPr>
        <w:t>Saied</w:t>
      </w:r>
      <w:r w:rsidR="00443D12" w:rsidRPr="00443D12">
        <w:rPr>
          <w:b/>
          <w:color w:val="2E74B5" w:themeColor="accent5" w:themeShade="BF"/>
          <w:sz w:val="28"/>
          <w:szCs w:val="28"/>
        </w:rPr>
        <w:t xml:space="preserve"> / </w:t>
      </w:r>
      <w:proofErr w:type="spellStart"/>
      <w:r w:rsidRPr="00443D12">
        <w:rPr>
          <w:b/>
          <w:color w:val="2E74B5" w:themeColor="accent5" w:themeShade="BF"/>
          <w:sz w:val="28"/>
          <w:szCs w:val="28"/>
        </w:rPr>
        <w:t>Zahrat</w:t>
      </w:r>
      <w:proofErr w:type="spellEnd"/>
      <w:r w:rsidRPr="00443D12">
        <w:rPr>
          <w:b/>
          <w:color w:val="2E74B5" w:themeColor="accent5" w:themeShade="BF"/>
          <w:sz w:val="28"/>
          <w:szCs w:val="28"/>
        </w:rPr>
        <w:t xml:space="preserve"> Al </w:t>
      </w:r>
      <w:proofErr w:type="spellStart"/>
      <w:r w:rsidRPr="00443D12">
        <w:rPr>
          <w:b/>
          <w:color w:val="2E74B5" w:themeColor="accent5" w:themeShade="BF"/>
          <w:sz w:val="28"/>
          <w:szCs w:val="28"/>
        </w:rPr>
        <w:t>Khaleej</w:t>
      </w:r>
      <w:proofErr w:type="spellEnd"/>
      <w:r w:rsidR="00443D12" w:rsidRPr="00443D12">
        <w:rPr>
          <w:b/>
          <w:color w:val="2E74B5" w:themeColor="accent5" w:themeShade="BF"/>
          <w:sz w:val="28"/>
          <w:szCs w:val="28"/>
        </w:rPr>
        <w:t xml:space="preserve"> / </w:t>
      </w:r>
      <w:proofErr w:type="spellStart"/>
      <w:r w:rsidRPr="00443D12">
        <w:rPr>
          <w:b/>
          <w:color w:val="2E74B5" w:themeColor="accent5" w:themeShade="BF"/>
          <w:sz w:val="28"/>
          <w:szCs w:val="28"/>
        </w:rPr>
        <w:t>Tripple</w:t>
      </w:r>
      <w:proofErr w:type="spellEnd"/>
      <w:r w:rsidRPr="00443D12">
        <w:rPr>
          <w:b/>
          <w:color w:val="2E74B5" w:themeColor="accent5" w:themeShade="BF"/>
          <w:sz w:val="28"/>
          <w:szCs w:val="28"/>
        </w:rPr>
        <w:t xml:space="preserve"> PPP</w:t>
      </w:r>
      <w:r w:rsidR="00443D12" w:rsidRPr="00443D12">
        <w:rPr>
          <w:b/>
          <w:color w:val="2E74B5" w:themeColor="accent5" w:themeShade="BF"/>
          <w:sz w:val="28"/>
          <w:szCs w:val="28"/>
        </w:rPr>
        <w:t xml:space="preserve"> / </w:t>
      </w:r>
      <w:r w:rsidR="00725A38" w:rsidRPr="00443D12">
        <w:rPr>
          <w:b/>
          <w:color w:val="2E74B5" w:themeColor="accent5" w:themeShade="BF"/>
          <w:sz w:val="28"/>
          <w:szCs w:val="28"/>
        </w:rPr>
        <w:t>Triple Diamond</w:t>
      </w:r>
      <w:r w:rsidR="00443D12">
        <w:rPr>
          <w:b/>
          <w:color w:val="2E74B5" w:themeColor="accent5" w:themeShade="BF"/>
          <w:sz w:val="28"/>
          <w:szCs w:val="28"/>
        </w:rPr>
        <w:t xml:space="preserve"> / </w:t>
      </w:r>
      <w:r w:rsidR="00725A38" w:rsidRPr="00443D12">
        <w:rPr>
          <w:b/>
          <w:color w:val="2E74B5" w:themeColor="accent5" w:themeShade="BF"/>
          <w:sz w:val="28"/>
          <w:szCs w:val="28"/>
        </w:rPr>
        <w:t>India on Platter</w:t>
      </w:r>
    </w:p>
    <w:p w14:paraId="106F0E23" w14:textId="17C0DF5F" w:rsidR="00725A38" w:rsidRDefault="00725A38" w:rsidP="00BA389A">
      <w:pPr>
        <w:pStyle w:val="ListParagraph"/>
        <w:numPr>
          <w:ilvl w:val="0"/>
          <w:numId w:val="12"/>
        </w:numPr>
        <w:jc w:val="both"/>
        <w:rPr>
          <w:b/>
          <w:color w:val="2E74B5" w:themeColor="accent5" w:themeShade="BF"/>
          <w:sz w:val="28"/>
          <w:szCs w:val="28"/>
        </w:rPr>
      </w:pPr>
      <w:r w:rsidRPr="001B7095">
        <w:rPr>
          <w:b/>
          <w:color w:val="2E74B5" w:themeColor="accent5" w:themeShade="BF"/>
          <w:sz w:val="28"/>
          <w:szCs w:val="28"/>
        </w:rPr>
        <w:t xml:space="preserve">At present Arora Family owns Kohinoor, Charminar, Trophy, Monsoon, Satnam, Durbar, India on Platter, </w:t>
      </w:r>
      <w:proofErr w:type="spellStart"/>
      <w:r w:rsidRPr="001B7095">
        <w:rPr>
          <w:b/>
          <w:color w:val="2E74B5" w:themeColor="accent5" w:themeShade="BF"/>
          <w:sz w:val="28"/>
          <w:szCs w:val="28"/>
        </w:rPr>
        <w:t>Shensah</w:t>
      </w:r>
      <w:proofErr w:type="spellEnd"/>
      <w:r w:rsidRPr="001B7095">
        <w:rPr>
          <w:b/>
          <w:color w:val="2E74B5" w:themeColor="accent5" w:themeShade="BF"/>
          <w:sz w:val="28"/>
          <w:szCs w:val="28"/>
        </w:rPr>
        <w:t xml:space="preserve">, </w:t>
      </w:r>
      <w:proofErr w:type="spellStart"/>
      <w:r w:rsidR="00443D12">
        <w:rPr>
          <w:b/>
          <w:color w:val="2E74B5" w:themeColor="accent5" w:themeShade="BF"/>
          <w:sz w:val="28"/>
          <w:szCs w:val="28"/>
        </w:rPr>
        <w:t>Almass</w:t>
      </w:r>
      <w:proofErr w:type="spellEnd"/>
      <w:r w:rsidRPr="001B7095">
        <w:rPr>
          <w:b/>
          <w:color w:val="2E74B5" w:themeColor="accent5" w:themeShade="BF"/>
          <w:sz w:val="28"/>
          <w:szCs w:val="28"/>
        </w:rPr>
        <w:t xml:space="preserve"> and Green Grown and there is no Trademark/Copyright licence uses agreement between KFL &amp; Arora Family.</w:t>
      </w:r>
      <w:r w:rsidR="003A38DE">
        <w:rPr>
          <w:b/>
          <w:color w:val="2E74B5" w:themeColor="accent5" w:themeShade="BF"/>
          <w:sz w:val="28"/>
          <w:szCs w:val="28"/>
        </w:rPr>
        <w:t xml:space="preserve"> </w:t>
      </w:r>
    </w:p>
    <w:p w14:paraId="44D65B3D" w14:textId="7C4DEF88" w:rsidR="003A38DE" w:rsidRPr="001B7095" w:rsidRDefault="003A38DE" w:rsidP="00BA389A">
      <w:pPr>
        <w:pStyle w:val="ListParagraph"/>
        <w:numPr>
          <w:ilvl w:val="0"/>
          <w:numId w:val="12"/>
        </w:numPr>
        <w:jc w:val="both"/>
        <w:rPr>
          <w:b/>
          <w:color w:val="2E74B5" w:themeColor="accent5" w:themeShade="BF"/>
          <w:sz w:val="28"/>
          <w:szCs w:val="28"/>
        </w:rPr>
      </w:pPr>
      <w:r>
        <w:rPr>
          <w:b/>
          <w:color w:val="2E74B5" w:themeColor="accent5" w:themeShade="BF"/>
          <w:sz w:val="28"/>
          <w:szCs w:val="28"/>
        </w:rPr>
        <w:t xml:space="preserve">The Promoters of Kohinoor Foods Limited are Jugal Kishore Arora, Satnam Arora and Gurnam Arora whereas the partners of Satnam Overseas Exports are Jugal Kishore Arora, Satnam Arora and Gurnam Arora (in both the entitles the promoters of Kohinoor Foods Limited and partners of Satnam Overseas Exports are common. Further, Satnam Overseas Exports, the partnership Firm had </w:t>
      </w:r>
      <w:r w:rsidR="00BF5FFD">
        <w:rPr>
          <w:b/>
          <w:color w:val="2E74B5" w:themeColor="accent5" w:themeShade="BF"/>
          <w:sz w:val="28"/>
          <w:szCs w:val="28"/>
        </w:rPr>
        <w:t xml:space="preserve">permitted </w:t>
      </w:r>
      <w:r w:rsidR="005754AE">
        <w:rPr>
          <w:b/>
          <w:color w:val="2E74B5" w:themeColor="accent5" w:themeShade="BF"/>
          <w:sz w:val="28"/>
          <w:szCs w:val="28"/>
        </w:rPr>
        <w:t xml:space="preserve">Kohinoor Foods Limited </w:t>
      </w:r>
      <w:r w:rsidR="00BF5FFD">
        <w:rPr>
          <w:b/>
          <w:color w:val="2E74B5" w:themeColor="accent5" w:themeShade="BF"/>
          <w:sz w:val="28"/>
          <w:szCs w:val="28"/>
        </w:rPr>
        <w:t>to use Brand owned by Arora Family. Further, Arora Family had not charged any royalty or any fee till date for the uses of Brand from Kohinoor Foods Limited.</w:t>
      </w:r>
      <w:r w:rsidR="00ED3582">
        <w:rPr>
          <w:b/>
          <w:color w:val="2E74B5" w:themeColor="accent5" w:themeShade="BF"/>
          <w:sz w:val="28"/>
          <w:szCs w:val="28"/>
        </w:rPr>
        <w:t xml:space="preserve"> Promoters have not felt any need to enter into executing any license agreement. However, if so required in future the same can be executed.</w:t>
      </w:r>
    </w:p>
    <w:p w14:paraId="75A4674C" w14:textId="28B40848" w:rsidR="00725A38" w:rsidRPr="001B7095" w:rsidRDefault="00725A38" w:rsidP="00BA389A">
      <w:pPr>
        <w:pStyle w:val="ListParagraph"/>
        <w:numPr>
          <w:ilvl w:val="0"/>
          <w:numId w:val="12"/>
        </w:numPr>
        <w:jc w:val="both"/>
        <w:rPr>
          <w:b/>
          <w:color w:val="2E74B5" w:themeColor="accent5" w:themeShade="BF"/>
          <w:sz w:val="28"/>
          <w:szCs w:val="28"/>
        </w:rPr>
      </w:pPr>
      <w:r w:rsidRPr="001B7095">
        <w:rPr>
          <w:b/>
          <w:color w:val="2E74B5" w:themeColor="accent5" w:themeShade="BF"/>
          <w:sz w:val="28"/>
          <w:szCs w:val="28"/>
        </w:rPr>
        <w:t>The Above brand is mostly registered in various countries by way of registration or by way of first use in that particular region.</w:t>
      </w:r>
      <w:r w:rsidR="00D955C0">
        <w:rPr>
          <w:b/>
          <w:color w:val="2E74B5" w:themeColor="accent5" w:themeShade="BF"/>
          <w:sz w:val="28"/>
          <w:szCs w:val="28"/>
        </w:rPr>
        <w:t xml:space="preserve"> We are enclosing herewith Trademark list with registration number, for availing trademark registration copy, we need to pay to the authority by paying search fee (country wise). However we enclosing few certificate which are free by certain countries.</w:t>
      </w:r>
    </w:p>
    <w:p w14:paraId="69D1809B" w14:textId="484CDB77" w:rsidR="00904046" w:rsidRDefault="00882100" w:rsidP="00D11270">
      <w:pPr>
        <w:pStyle w:val="ListParagraph"/>
        <w:numPr>
          <w:ilvl w:val="0"/>
          <w:numId w:val="11"/>
        </w:numPr>
        <w:jc w:val="both"/>
      </w:pPr>
      <w:r>
        <w:t>With respect to break-up of revenue provided by you in previous email for last 5 years, k</w:t>
      </w:r>
      <w:r w:rsidR="00904046" w:rsidRPr="00904046">
        <w:t xml:space="preserve">indly provide </w:t>
      </w:r>
      <w:r>
        <w:t>further</w:t>
      </w:r>
      <w:r w:rsidR="00904046" w:rsidRPr="00904046">
        <w:t xml:space="preserve"> details</w:t>
      </w:r>
      <w:r w:rsidR="00904046">
        <w:t xml:space="preserve"> </w:t>
      </w:r>
      <w:r w:rsidR="00904046" w:rsidRPr="00904046">
        <w:t xml:space="preserve">(Brand Name, Qty processed &amp; other relevant information) of private label of Basmati rice business outsourced to KFL. </w:t>
      </w:r>
      <w:r>
        <w:t xml:space="preserve">Also </w:t>
      </w:r>
      <w:r w:rsidR="00904046" w:rsidRPr="00904046">
        <w:t xml:space="preserve">does it also include </w:t>
      </w:r>
      <w:proofErr w:type="spellStart"/>
      <w:r w:rsidR="00904046" w:rsidRPr="00904046">
        <w:t>jobwork</w:t>
      </w:r>
      <w:proofErr w:type="spellEnd"/>
      <w:r w:rsidR="00904046" w:rsidRPr="00904046">
        <w:t xml:space="preserve"> done by KFL for some entity? </w:t>
      </w:r>
    </w:p>
    <w:p w14:paraId="478C330E" w14:textId="439F79F7" w:rsidR="00115B0B" w:rsidRPr="00BA389A" w:rsidRDefault="001B7095" w:rsidP="00115B0B">
      <w:pPr>
        <w:pStyle w:val="ListParagraph"/>
        <w:numPr>
          <w:ilvl w:val="0"/>
          <w:numId w:val="12"/>
        </w:numPr>
        <w:rPr>
          <w:b/>
          <w:color w:val="2E74B5" w:themeColor="accent5" w:themeShade="BF"/>
          <w:sz w:val="28"/>
          <w:szCs w:val="28"/>
        </w:rPr>
      </w:pPr>
      <w:r w:rsidRPr="00BA389A">
        <w:rPr>
          <w:b/>
          <w:color w:val="2E74B5" w:themeColor="accent5" w:themeShade="BF"/>
          <w:sz w:val="28"/>
          <w:szCs w:val="28"/>
        </w:rPr>
        <w:t>Copy</w:t>
      </w:r>
      <w:r w:rsidR="00115B0B" w:rsidRPr="00BA389A">
        <w:rPr>
          <w:b/>
          <w:color w:val="2E74B5" w:themeColor="accent5" w:themeShade="BF"/>
          <w:sz w:val="28"/>
          <w:szCs w:val="28"/>
        </w:rPr>
        <w:t xml:space="preserve"> enclosed</w:t>
      </w:r>
    </w:p>
    <w:p w14:paraId="253FADC6" w14:textId="3BE9354A" w:rsidR="00904046" w:rsidRDefault="00904046" w:rsidP="00D11270">
      <w:pPr>
        <w:pStyle w:val="ListParagraph"/>
        <w:numPr>
          <w:ilvl w:val="0"/>
          <w:numId w:val="11"/>
        </w:numPr>
        <w:jc w:val="both"/>
      </w:pPr>
      <w:r w:rsidRPr="00904046">
        <w:lastRenderedPageBreak/>
        <w:t>As per our previous conversation, the business in India is done under Monsoon Brand. Request you to provide details such as name of company under which brand name is parked &amp; agreement related to it.</w:t>
      </w:r>
    </w:p>
    <w:p w14:paraId="7CAE37A3" w14:textId="5816C083" w:rsidR="001B7095" w:rsidRPr="00BA389A" w:rsidRDefault="001B7095" w:rsidP="001B7095">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Copy enclosed</w:t>
      </w:r>
    </w:p>
    <w:p w14:paraId="7DD9FBDA" w14:textId="7BF588C4" w:rsidR="001B7095" w:rsidRPr="00BA389A" w:rsidRDefault="001B7095" w:rsidP="001B7095">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At present Monsoon Brand name is parked with Arora Family, and there is no Trademark/Copyright licence uses agreement between KFL &amp; Arora Family.</w:t>
      </w:r>
      <w:r w:rsidR="003A38DE">
        <w:rPr>
          <w:b/>
          <w:color w:val="2E74B5" w:themeColor="accent5" w:themeShade="BF"/>
          <w:sz w:val="28"/>
          <w:szCs w:val="28"/>
        </w:rPr>
        <w:t xml:space="preserve"> Further, Arora Family had not charged any royalty or any fee till date for the uses of Brand from Kohinoor Foods Limited.</w:t>
      </w:r>
    </w:p>
    <w:p w14:paraId="7BE43BE0" w14:textId="5CB05631" w:rsidR="001B7095" w:rsidRDefault="001B7095" w:rsidP="001B7095">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The Above brand is mostly registered in various countries by way of registration or by way of first use in that particular region.</w:t>
      </w:r>
    </w:p>
    <w:p w14:paraId="73E76D77" w14:textId="0FCF27EB" w:rsidR="000662E8" w:rsidRPr="000662E8" w:rsidRDefault="000662E8" w:rsidP="000662E8">
      <w:pPr>
        <w:pStyle w:val="ListParagraph"/>
        <w:numPr>
          <w:ilvl w:val="0"/>
          <w:numId w:val="12"/>
        </w:numPr>
        <w:jc w:val="both"/>
        <w:rPr>
          <w:b/>
          <w:color w:val="2E74B5" w:themeColor="accent5" w:themeShade="BF"/>
          <w:sz w:val="28"/>
          <w:szCs w:val="28"/>
        </w:rPr>
      </w:pPr>
      <w:r>
        <w:rPr>
          <w:b/>
          <w:color w:val="2E74B5" w:themeColor="accent5" w:themeShade="BF"/>
          <w:sz w:val="28"/>
          <w:szCs w:val="28"/>
        </w:rPr>
        <w:t>The Promoters of Kohinoor Foods Limited are Jugal Kishore Arora, Satnam Arora and Gurnam Arora whereas the partners of Satnam Overseas Exports are Jugal Kishore Arora, Satnam Arora and Gurnam Arora (in both the entitles the promoters of Kohinoor Foods Limited and partners of Satnam Overseas Exports are common. Further, Satnam Overseas Exports, the partnership Firm had permitted Kohinoor Foods Limited to use Brand owned by Arora Family. Further, Arora Family had not charged any royalty or any fee till date for the uses of Brand from Kohinoor Foods Limited. Promoters have not felt any need to enter into executing any license agreement. However, if so required in future the same can be executed.</w:t>
      </w:r>
    </w:p>
    <w:p w14:paraId="06D5259D" w14:textId="66D18766" w:rsidR="00882100" w:rsidRDefault="00882100" w:rsidP="00D11270">
      <w:pPr>
        <w:pStyle w:val="ListParagraph"/>
        <w:numPr>
          <w:ilvl w:val="0"/>
          <w:numId w:val="11"/>
        </w:numPr>
        <w:jc w:val="both"/>
      </w:pPr>
      <w:r>
        <w:t xml:space="preserve">Please provide detailed break-up of products sold by the company segregated by types </w:t>
      </w:r>
      <w:proofErr w:type="gramStart"/>
      <w:r>
        <w:t>( further</w:t>
      </w:r>
      <w:proofErr w:type="gramEnd"/>
      <w:r>
        <w:t xml:space="preserve"> differentiated by brand) and whether sales made in Domestic market or exports for the last 7 years ( FY 17 to FY 23).</w:t>
      </w:r>
    </w:p>
    <w:p w14:paraId="0F4435C4" w14:textId="49BFC3E5" w:rsidR="00BA389A" w:rsidRPr="00BA389A" w:rsidRDefault="00BA389A" w:rsidP="00BA389A">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Copy enclosed</w:t>
      </w:r>
    </w:p>
    <w:p w14:paraId="1034A6EE" w14:textId="4E09C635" w:rsidR="00904046" w:rsidRDefault="00904046" w:rsidP="00D11270">
      <w:pPr>
        <w:pStyle w:val="ListParagraph"/>
        <w:numPr>
          <w:ilvl w:val="0"/>
          <w:numId w:val="11"/>
        </w:numPr>
        <w:jc w:val="both"/>
      </w:pPr>
      <w:r w:rsidRPr="00904046">
        <w:t xml:space="preserve">For Financial Due Diligence we would be requiring agreement which clearly states that exports under ‘Kohinoor’ Brand is with Satnam Overseas Exports Partnership Firm.   </w:t>
      </w:r>
    </w:p>
    <w:p w14:paraId="6805B75E" w14:textId="72C40BE1" w:rsidR="001B7095" w:rsidRPr="00BA389A" w:rsidRDefault="001B7095" w:rsidP="001B7095">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At present Arora Family owns Kohinoor Brand, and there is no agreement</w:t>
      </w:r>
      <w:r w:rsidR="003A38DE">
        <w:rPr>
          <w:b/>
          <w:color w:val="2E74B5" w:themeColor="accent5" w:themeShade="BF"/>
          <w:sz w:val="28"/>
          <w:szCs w:val="28"/>
        </w:rPr>
        <w:t xml:space="preserve">. We would like to clarify that the </w:t>
      </w:r>
      <w:r w:rsidRPr="00BA389A">
        <w:rPr>
          <w:b/>
          <w:color w:val="2E74B5" w:themeColor="accent5" w:themeShade="BF"/>
          <w:sz w:val="28"/>
          <w:szCs w:val="28"/>
        </w:rPr>
        <w:t xml:space="preserve">exports </w:t>
      </w:r>
      <w:r w:rsidR="003A38DE">
        <w:rPr>
          <w:b/>
          <w:color w:val="2E74B5" w:themeColor="accent5" w:themeShade="BF"/>
          <w:sz w:val="28"/>
          <w:szCs w:val="28"/>
        </w:rPr>
        <w:t xml:space="preserve">of products manufactured or traded </w:t>
      </w:r>
      <w:r w:rsidRPr="00BA389A">
        <w:rPr>
          <w:b/>
          <w:color w:val="2E74B5" w:themeColor="accent5" w:themeShade="BF"/>
          <w:sz w:val="28"/>
          <w:szCs w:val="28"/>
        </w:rPr>
        <w:t xml:space="preserve">under ‘Kohinoor’ Brand is </w:t>
      </w:r>
      <w:r w:rsidR="003A38DE">
        <w:rPr>
          <w:b/>
          <w:color w:val="2E74B5" w:themeColor="accent5" w:themeShade="BF"/>
          <w:sz w:val="28"/>
          <w:szCs w:val="28"/>
        </w:rPr>
        <w:t>executed by Kohinoor Foods Limited and Satnam Overseas Exports Partnership Firm is the registered owner of the ‘Kohinoor Brand’</w:t>
      </w:r>
      <w:r w:rsidRPr="00BA389A">
        <w:rPr>
          <w:b/>
          <w:color w:val="2E74B5" w:themeColor="accent5" w:themeShade="BF"/>
          <w:sz w:val="28"/>
          <w:szCs w:val="28"/>
        </w:rPr>
        <w:t>.</w:t>
      </w:r>
      <w:r w:rsidR="003A38DE">
        <w:rPr>
          <w:b/>
          <w:color w:val="2E74B5" w:themeColor="accent5" w:themeShade="BF"/>
          <w:sz w:val="28"/>
          <w:szCs w:val="28"/>
        </w:rPr>
        <w:t xml:space="preserve"> Further, Arora Family had not charged any royalty or any fee till date for the uses of Brand from Kohinoor Foods Limited.</w:t>
      </w:r>
      <w:r w:rsidR="000E18B7">
        <w:rPr>
          <w:b/>
          <w:color w:val="2E74B5" w:themeColor="accent5" w:themeShade="BF"/>
          <w:sz w:val="28"/>
          <w:szCs w:val="28"/>
        </w:rPr>
        <w:t xml:space="preserve"> There is no financial transaction between Kohinoor Foods Limited and Satnam Overseas Exports w.r.t. usages of Brand, hence no </w:t>
      </w:r>
      <w:proofErr w:type="gramStart"/>
      <w:r w:rsidR="000E18B7">
        <w:rPr>
          <w:b/>
          <w:color w:val="2E74B5" w:themeColor="accent5" w:themeShade="BF"/>
          <w:sz w:val="28"/>
          <w:szCs w:val="28"/>
        </w:rPr>
        <w:t>Financial</w:t>
      </w:r>
      <w:proofErr w:type="gramEnd"/>
      <w:r w:rsidR="000E18B7">
        <w:rPr>
          <w:b/>
          <w:color w:val="2E74B5" w:themeColor="accent5" w:themeShade="BF"/>
          <w:sz w:val="28"/>
          <w:szCs w:val="28"/>
        </w:rPr>
        <w:t xml:space="preserve"> impact occurs.</w:t>
      </w:r>
    </w:p>
    <w:p w14:paraId="067F6523" w14:textId="073C06DE" w:rsidR="00904046" w:rsidRDefault="00904046" w:rsidP="00904046">
      <w:pPr>
        <w:pStyle w:val="ListParagraph"/>
        <w:numPr>
          <w:ilvl w:val="0"/>
          <w:numId w:val="11"/>
        </w:numPr>
        <w:rPr>
          <w:sz w:val="24"/>
        </w:rPr>
      </w:pPr>
      <w:r w:rsidRPr="007D504D">
        <w:rPr>
          <w:sz w:val="24"/>
        </w:rPr>
        <w:t>Please detailed write-up</w:t>
      </w:r>
      <w:r w:rsidR="00882100" w:rsidRPr="007D504D">
        <w:rPr>
          <w:sz w:val="24"/>
        </w:rPr>
        <w:t xml:space="preserve"> about Raw Material sourcing</w:t>
      </w:r>
      <w:r w:rsidRPr="007D504D">
        <w:rPr>
          <w:sz w:val="24"/>
        </w:rPr>
        <w:t xml:space="preserve"> with respect to Ready to Eat foods for Last </w:t>
      </w:r>
      <w:r w:rsidR="00882100" w:rsidRPr="007D504D">
        <w:rPr>
          <w:sz w:val="24"/>
        </w:rPr>
        <w:t>7</w:t>
      </w:r>
      <w:r w:rsidRPr="007D504D">
        <w:rPr>
          <w:sz w:val="24"/>
        </w:rPr>
        <w:t xml:space="preserve"> years (from FY 1</w:t>
      </w:r>
      <w:r w:rsidR="00882100" w:rsidRPr="007D504D">
        <w:rPr>
          <w:sz w:val="24"/>
        </w:rPr>
        <w:t>7</w:t>
      </w:r>
      <w:r w:rsidRPr="007D504D">
        <w:rPr>
          <w:sz w:val="24"/>
        </w:rPr>
        <w:t xml:space="preserve"> to FY 23).</w:t>
      </w:r>
    </w:p>
    <w:p w14:paraId="20FC5F88" w14:textId="13C49EF7" w:rsidR="00E318F9" w:rsidRDefault="00E318F9" w:rsidP="00961D9D">
      <w:pPr>
        <w:pStyle w:val="ListParagraph"/>
        <w:numPr>
          <w:ilvl w:val="0"/>
          <w:numId w:val="12"/>
        </w:numPr>
        <w:jc w:val="both"/>
        <w:rPr>
          <w:b/>
          <w:color w:val="2E74B5" w:themeColor="accent5" w:themeShade="BF"/>
          <w:sz w:val="28"/>
          <w:szCs w:val="28"/>
        </w:rPr>
      </w:pPr>
      <w:r>
        <w:rPr>
          <w:b/>
          <w:color w:val="2E74B5" w:themeColor="accent5" w:themeShade="BF"/>
          <w:sz w:val="28"/>
          <w:szCs w:val="28"/>
        </w:rPr>
        <w:t xml:space="preserve">As per SOP, raw material sourcing is done by approved vendor by the Company after detailed due diligence made by procurement and quality team; they also visits at regular intervals with these vendors locations, </w:t>
      </w:r>
      <w:r>
        <w:rPr>
          <w:b/>
          <w:color w:val="2E74B5" w:themeColor="accent5" w:themeShade="BF"/>
          <w:sz w:val="28"/>
          <w:szCs w:val="28"/>
        </w:rPr>
        <w:lastRenderedPageBreak/>
        <w:t xml:space="preserve">manufacturing units, offices to ensure that the product raw materials obtained from them are of best qualities and matches the quality required of the company for its manufacturing process. Once the registration process of vendors are completed with the company, the company sends it requisition list along with the quote to these vendors. </w:t>
      </w:r>
      <w:proofErr w:type="gramStart"/>
      <w:r>
        <w:rPr>
          <w:b/>
          <w:color w:val="2E74B5" w:themeColor="accent5" w:themeShade="BF"/>
          <w:sz w:val="28"/>
          <w:szCs w:val="28"/>
        </w:rPr>
        <w:t>the</w:t>
      </w:r>
      <w:proofErr w:type="gramEnd"/>
      <w:r>
        <w:rPr>
          <w:b/>
          <w:color w:val="2E74B5" w:themeColor="accent5" w:themeShade="BF"/>
          <w:sz w:val="28"/>
          <w:szCs w:val="28"/>
        </w:rPr>
        <w:t xml:space="preserve"> purchase team compares the best price vis-a-vis quality and after negotiation, order is placed with these vendors. The company in view of best price / quality and quantity, prefer not to enter into any purchase agreement with them. As this is the uniform process followed by the Company since its operation commenced.</w:t>
      </w:r>
    </w:p>
    <w:p w14:paraId="24E026F3" w14:textId="4FD41E8F" w:rsidR="00961D9D" w:rsidRPr="00961D9D" w:rsidRDefault="00E318F9" w:rsidP="00961D9D">
      <w:pPr>
        <w:pStyle w:val="ListParagraph"/>
        <w:numPr>
          <w:ilvl w:val="0"/>
          <w:numId w:val="12"/>
        </w:numPr>
        <w:jc w:val="both"/>
        <w:rPr>
          <w:b/>
          <w:color w:val="2E74B5" w:themeColor="accent5" w:themeShade="BF"/>
          <w:sz w:val="28"/>
          <w:szCs w:val="28"/>
        </w:rPr>
      </w:pPr>
      <w:r>
        <w:rPr>
          <w:b/>
          <w:color w:val="2E74B5" w:themeColor="accent5" w:themeShade="BF"/>
          <w:sz w:val="28"/>
          <w:szCs w:val="28"/>
        </w:rPr>
        <w:t xml:space="preserve">SOP </w:t>
      </w:r>
      <w:r w:rsidR="00961D9D" w:rsidRPr="0090580A">
        <w:rPr>
          <w:b/>
          <w:color w:val="2E74B5" w:themeColor="accent5" w:themeShade="BF"/>
          <w:sz w:val="28"/>
          <w:szCs w:val="28"/>
        </w:rPr>
        <w:t>Copy enclosed</w:t>
      </w:r>
    </w:p>
    <w:p w14:paraId="41F9E80A" w14:textId="41D2AD5D" w:rsidR="00882100" w:rsidRDefault="00882100" w:rsidP="00882100">
      <w:pPr>
        <w:pStyle w:val="ListParagraph"/>
        <w:numPr>
          <w:ilvl w:val="0"/>
          <w:numId w:val="11"/>
        </w:numPr>
      </w:pPr>
      <w:r>
        <w:t xml:space="preserve">The company reply is : </w:t>
      </w:r>
      <w:r w:rsidRPr="00882100">
        <w:rPr>
          <w:i/>
          <w:iCs/>
        </w:rPr>
        <w:t xml:space="preserve">Kohinoor Foods Limited have territory wise distributors / master distributors throughout the world </w:t>
      </w:r>
      <w:r w:rsidR="003604FB" w:rsidRPr="00882100">
        <w:rPr>
          <w:i/>
          <w:iCs/>
        </w:rPr>
        <w:t>likewise</w:t>
      </w:r>
      <w:r w:rsidRPr="00882100">
        <w:rPr>
          <w:i/>
          <w:iCs/>
        </w:rPr>
        <w:t xml:space="preserve"> For US and Canada we have One master distributor in Gulf (divided into territory) we have various distributors, similarly in Australia we have one Distributor etc.</w:t>
      </w:r>
    </w:p>
    <w:p w14:paraId="65A056E3" w14:textId="5F4B2097" w:rsidR="00882100" w:rsidRDefault="00904046" w:rsidP="00882100">
      <w:pPr>
        <w:pStyle w:val="ListParagraph"/>
      </w:pPr>
      <w:r w:rsidRPr="00904046">
        <w:t>Please provide the list of such distributors along with their end marketplace.</w:t>
      </w:r>
    </w:p>
    <w:p w14:paraId="602E3511" w14:textId="01DBEB00" w:rsidR="0090580A" w:rsidRPr="008454B7" w:rsidRDefault="0090580A" w:rsidP="0090580A">
      <w:pPr>
        <w:pStyle w:val="ListParagraph"/>
        <w:numPr>
          <w:ilvl w:val="0"/>
          <w:numId w:val="12"/>
        </w:numPr>
        <w:jc w:val="both"/>
        <w:rPr>
          <w:b/>
          <w:color w:val="0070C0"/>
          <w:sz w:val="28"/>
          <w:szCs w:val="28"/>
        </w:rPr>
      </w:pPr>
      <w:r w:rsidRPr="008454B7">
        <w:rPr>
          <w:b/>
          <w:color w:val="0070C0"/>
          <w:sz w:val="28"/>
          <w:szCs w:val="28"/>
        </w:rPr>
        <w:t>Copy enclosed</w:t>
      </w:r>
      <w:r w:rsidR="008454B7">
        <w:rPr>
          <w:b/>
          <w:color w:val="0070C0"/>
          <w:sz w:val="28"/>
          <w:szCs w:val="28"/>
        </w:rPr>
        <w:t>. The Company sales team assess the distributors/ buyers/ stores/ agents based on their market presence and reputation. The Company do not enter into any written agreement as company switches the distributors/ buyers/ stores/ agents based on the product sale and targets.</w:t>
      </w:r>
    </w:p>
    <w:p w14:paraId="37655309" w14:textId="7F5A56BE" w:rsidR="00882100" w:rsidRDefault="00390F9E" w:rsidP="00390F9E">
      <w:pPr>
        <w:pStyle w:val="ListParagraph"/>
        <w:numPr>
          <w:ilvl w:val="0"/>
          <w:numId w:val="11"/>
        </w:numPr>
      </w:pPr>
      <w:r>
        <w:t>Please provide license agreement for business in India under ‘Monsoon’ Brand.</w:t>
      </w:r>
    </w:p>
    <w:p w14:paraId="47BEABE9" w14:textId="463B3854" w:rsidR="0090580A" w:rsidRPr="00A8793F" w:rsidRDefault="0090580A" w:rsidP="00A8793F">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 xml:space="preserve">At present Arora Family owns </w:t>
      </w:r>
      <w:r>
        <w:rPr>
          <w:b/>
          <w:color w:val="2E74B5" w:themeColor="accent5" w:themeShade="BF"/>
          <w:sz w:val="28"/>
          <w:szCs w:val="28"/>
        </w:rPr>
        <w:t>Monsoon</w:t>
      </w:r>
      <w:r w:rsidRPr="00BA389A">
        <w:rPr>
          <w:b/>
          <w:color w:val="2E74B5" w:themeColor="accent5" w:themeShade="BF"/>
          <w:sz w:val="28"/>
          <w:szCs w:val="28"/>
        </w:rPr>
        <w:t xml:space="preserve"> Brand, and there is no </w:t>
      </w:r>
      <w:r>
        <w:rPr>
          <w:b/>
          <w:color w:val="2E74B5" w:themeColor="accent5" w:themeShade="BF"/>
          <w:sz w:val="28"/>
          <w:szCs w:val="28"/>
        </w:rPr>
        <w:t xml:space="preserve">License </w:t>
      </w:r>
      <w:r w:rsidRPr="00BA389A">
        <w:rPr>
          <w:b/>
          <w:color w:val="2E74B5" w:themeColor="accent5" w:themeShade="BF"/>
          <w:sz w:val="28"/>
          <w:szCs w:val="28"/>
        </w:rPr>
        <w:t xml:space="preserve">agreement </w:t>
      </w:r>
      <w:r>
        <w:rPr>
          <w:b/>
          <w:color w:val="2E74B5" w:themeColor="accent5" w:themeShade="BF"/>
          <w:sz w:val="28"/>
          <w:szCs w:val="28"/>
        </w:rPr>
        <w:t>between Kohinoor Foods Limited with Arora Family for business in India under ‘Monsoon Brand’</w:t>
      </w:r>
      <w:r w:rsidRPr="00BA389A">
        <w:rPr>
          <w:b/>
          <w:color w:val="2E74B5" w:themeColor="accent5" w:themeShade="BF"/>
          <w:sz w:val="28"/>
          <w:szCs w:val="28"/>
        </w:rPr>
        <w:t>.</w:t>
      </w:r>
      <w:r w:rsidR="003A38DE">
        <w:rPr>
          <w:b/>
          <w:color w:val="2E74B5" w:themeColor="accent5" w:themeShade="BF"/>
          <w:sz w:val="28"/>
          <w:szCs w:val="28"/>
        </w:rPr>
        <w:t xml:space="preserve"> Further, Arora Family had not charged any royalty or any fee till date for the uses of Brand from Kohinoor Foods Limited.</w:t>
      </w:r>
      <w:r w:rsidR="00A8793F">
        <w:rPr>
          <w:b/>
          <w:color w:val="2E74B5" w:themeColor="accent5" w:themeShade="BF"/>
          <w:sz w:val="28"/>
          <w:szCs w:val="28"/>
        </w:rPr>
        <w:t xml:space="preserve"> Promoters have not felt any need to enter into executing any license agreement. However, if so required in future the same can be executed.</w:t>
      </w:r>
    </w:p>
    <w:p w14:paraId="7D04F0A8" w14:textId="3690B8EA" w:rsidR="00904046" w:rsidRDefault="00390F9E" w:rsidP="002D0A48">
      <w:pPr>
        <w:pStyle w:val="ListParagraph"/>
        <w:numPr>
          <w:ilvl w:val="0"/>
          <w:numId w:val="11"/>
        </w:numPr>
      </w:pPr>
      <w:r>
        <w:t xml:space="preserve">Please provide FSSAI approvals for sale of Rice and Ready to </w:t>
      </w:r>
      <w:proofErr w:type="gramStart"/>
      <w:r>
        <w:t>Eat</w:t>
      </w:r>
      <w:proofErr w:type="gramEnd"/>
      <w:r>
        <w:t xml:space="preserve"> products under Kohinoor &amp; Monsoon brand.</w:t>
      </w:r>
    </w:p>
    <w:p w14:paraId="6912B881" w14:textId="6B15298A" w:rsidR="002A69B9" w:rsidRPr="0090580A" w:rsidRDefault="00A8793F" w:rsidP="0090580A">
      <w:pPr>
        <w:pStyle w:val="ListParagraph"/>
        <w:numPr>
          <w:ilvl w:val="0"/>
          <w:numId w:val="12"/>
        </w:numPr>
        <w:jc w:val="both"/>
        <w:rPr>
          <w:b/>
          <w:i/>
          <w:color w:val="2E74B5" w:themeColor="accent5" w:themeShade="BF"/>
          <w:sz w:val="28"/>
          <w:szCs w:val="28"/>
        </w:rPr>
      </w:pPr>
      <w:r>
        <w:rPr>
          <w:b/>
          <w:i/>
          <w:color w:val="2E74B5" w:themeColor="accent5" w:themeShade="BF"/>
          <w:sz w:val="28"/>
          <w:szCs w:val="28"/>
        </w:rPr>
        <w:t>F</w:t>
      </w:r>
      <w:r w:rsidR="002A69B9" w:rsidRPr="0090580A">
        <w:rPr>
          <w:b/>
          <w:i/>
          <w:color w:val="2E74B5" w:themeColor="accent5" w:themeShade="BF"/>
          <w:sz w:val="28"/>
          <w:szCs w:val="28"/>
        </w:rPr>
        <w:t>SS</w:t>
      </w:r>
      <w:r>
        <w:rPr>
          <w:b/>
          <w:i/>
          <w:color w:val="2E74B5" w:themeColor="accent5" w:themeShade="BF"/>
          <w:sz w:val="28"/>
          <w:szCs w:val="28"/>
        </w:rPr>
        <w:t>A</w:t>
      </w:r>
      <w:r w:rsidR="002A69B9" w:rsidRPr="0090580A">
        <w:rPr>
          <w:b/>
          <w:i/>
          <w:color w:val="2E74B5" w:themeColor="accent5" w:themeShade="BF"/>
          <w:sz w:val="28"/>
          <w:szCs w:val="28"/>
        </w:rPr>
        <w:t xml:space="preserve">I </w:t>
      </w:r>
      <w:r w:rsidR="0090580A" w:rsidRPr="0090580A">
        <w:rPr>
          <w:b/>
          <w:i/>
          <w:color w:val="2E74B5" w:themeColor="accent5" w:themeShade="BF"/>
          <w:sz w:val="28"/>
          <w:szCs w:val="28"/>
        </w:rPr>
        <w:t xml:space="preserve">is basically governmental body or organization tasked with ensuring food safety in India. The FSSAI registration was created at the central level, to ensure that food products being sold in the Indian marketplace would adhere to a set of guidelines and regulations at any given time. In other words, the main goal of an FSSAI registration was to ensure public health, through a mechanism of regulation and supervision of food safety in the country. The department issues licenses to various businesses on the basis of an FSSAI fee. The FSSAI fee is paid at the time of registration, and the subsequent number issued is printed </w:t>
      </w:r>
      <w:r w:rsidR="0090580A" w:rsidRPr="0090580A">
        <w:rPr>
          <w:b/>
          <w:i/>
          <w:color w:val="2E74B5" w:themeColor="accent5" w:themeShade="BF"/>
          <w:sz w:val="28"/>
          <w:szCs w:val="28"/>
        </w:rPr>
        <w:lastRenderedPageBreak/>
        <w:t xml:space="preserve">on their product or mentioned in a prominent place, for the general public. Further such licenses / </w:t>
      </w:r>
      <w:r w:rsidR="002A69B9" w:rsidRPr="0090580A">
        <w:rPr>
          <w:b/>
          <w:i/>
          <w:color w:val="2E74B5" w:themeColor="accent5" w:themeShade="BF"/>
          <w:sz w:val="28"/>
          <w:szCs w:val="28"/>
        </w:rPr>
        <w:t xml:space="preserve">approval is not </w:t>
      </w:r>
      <w:r w:rsidR="0090580A" w:rsidRPr="0090580A">
        <w:rPr>
          <w:b/>
          <w:i/>
          <w:color w:val="2E74B5" w:themeColor="accent5" w:themeShade="BF"/>
          <w:sz w:val="28"/>
          <w:szCs w:val="28"/>
        </w:rPr>
        <w:t xml:space="preserve">based/ </w:t>
      </w:r>
      <w:r w:rsidR="002A69B9" w:rsidRPr="0090580A">
        <w:rPr>
          <w:b/>
          <w:i/>
          <w:color w:val="2E74B5" w:themeColor="accent5" w:themeShade="BF"/>
          <w:sz w:val="28"/>
          <w:szCs w:val="28"/>
        </w:rPr>
        <w:t xml:space="preserve">granted on the basis </w:t>
      </w:r>
      <w:r w:rsidR="0090580A" w:rsidRPr="0090580A">
        <w:rPr>
          <w:b/>
          <w:i/>
          <w:color w:val="2E74B5" w:themeColor="accent5" w:themeShade="BF"/>
          <w:sz w:val="28"/>
          <w:szCs w:val="28"/>
        </w:rPr>
        <w:t>o</w:t>
      </w:r>
      <w:r w:rsidR="002A69B9" w:rsidRPr="0090580A">
        <w:rPr>
          <w:b/>
          <w:i/>
          <w:color w:val="2E74B5" w:themeColor="accent5" w:themeShade="BF"/>
          <w:sz w:val="28"/>
          <w:szCs w:val="28"/>
        </w:rPr>
        <w:t>f Brand</w:t>
      </w:r>
      <w:r>
        <w:rPr>
          <w:b/>
          <w:i/>
          <w:color w:val="2E74B5" w:themeColor="accent5" w:themeShade="BF"/>
          <w:sz w:val="28"/>
          <w:szCs w:val="28"/>
        </w:rPr>
        <w:t>. However the approval under FSSAI is with the Company i.e., Kohinoor Foods Limited and is applicable for all material sold by the Company under any Brand [registered / private label</w:t>
      </w:r>
    </w:p>
    <w:p w14:paraId="05F7975A" w14:textId="77777777" w:rsidR="002A69B9" w:rsidRDefault="002A69B9" w:rsidP="002A69B9">
      <w:pPr>
        <w:pStyle w:val="ListParagraph"/>
      </w:pPr>
    </w:p>
    <w:p w14:paraId="6F6C2A73" w14:textId="7BE00B13" w:rsidR="00390F9E" w:rsidRDefault="00390F9E" w:rsidP="00443D12">
      <w:pPr>
        <w:pStyle w:val="ListParagraph"/>
        <w:numPr>
          <w:ilvl w:val="0"/>
          <w:numId w:val="11"/>
        </w:numPr>
        <w:jc w:val="both"/>
      </w:pPr>
      <w:r>
        <w:t>As discussed with VP of Sales department, please provide details of price trend for all kinds of Rice.</w:t>
      </w:r>
    </w:p>
    <w:p w14:paraId="5D15C0A7" w14:textId="425C8FA5" w:rsidR="009C03D0" w:rsidRPr="009C03D0" w:rsidRDefault="0054403E" w:rsidP="009C03D0">
      <w:pPr>
        <w:pStyle w:val="ListParagraph"/>
        <w:numPr>
          <w:ilvl w:val="0"/>
          <w:numId w:val="12"/>
        </w:numPr>
        <w:jc w:val="both"/>
        <w:rPr>
          <w:b/>
          <w:i/>
          <w:color w:val="2E74B5" w:themeColor="accent5" w:themeShade="BF"/>
          <w:sz w:val="28"/>
          <w:szCs w:val="28"/>
        </w:rPr>
      </w:pPr>
      <w:r>
        <w:rPr>
          <w:b/>
          <w:i/>
          <w:color w:val="2E74B5" w:themeColor="accent5" w:themeShade="BF"/>
          <w:sz w:val="28"/>
          <w:szCs w:val="28"/>
        </w:rPr>
        <w:t xml:space="preserve">During Discussion, all Basmati Rice in general have common DNA and differentiated based on the yield and length. The basmati Rice is grown in India, Pakistan and some part of Bangladesh. The </w:t>
      </w:r>
      <w:r w:rsidR="000C3950">
        <w:rPr>
          <w:b/>
          <w:i/>
          <w:color w:val="2E74B5" w:themeColor="accent5" w:themeShade="BF"/>
          <w:sz w:val="28"/>
          <w:szCs w:val="28"/>
        </w:rPr>
        <w:t>price</w:t>
      </w:r>
      <w:r>
        <w:rPr>
          <w:b/>
          <w:i/>
          <w:color w:val="2E74B5" w:themeColor="accent5" w:themeShade="BF"/>
          <w:sz w:val="28"/>
          <w:szCs w:val="28"/>
        </w:rPr>
        <w:t xml:space="preserve"> of </w:t>
      </w:r>
      <w:r w:rsidR="000C3950">
        <w:rPr>
          <w:b/>
          <w:i/>
          <w:color w:val="2E74B5" w:themeColor="accent5" w:themeShade="BF"/>
          <w:sz w:val="28"/>
          <w:szCs w:val="28"/>
        </w:rPr>
        <w:t xml:space="preserve">Basmati Rice in </w:t>
      </w:r>
      <w:r>
        <w:rPr>
          <w:b/>
          <w:i/>
          <w:color w:val="2E74B5" w:themeColor="accent5" w:themeShade="BF"/>
          <w:sz w:val="28"/>
          <w:szCs w:val="28"/>
        </w:rPr>
        <w:t xml:space="preserve">different location </w:t>
      </w:r>
      <w:r w:rsidR="000C3950">
        <w:rPr>
          <w:b/>
          <w:i/>
          <w:color w:val="2E74B5" w:themeColor="accent5" w:themeShade="BF"/>
          <w:sz w:val="28"/>
          <w:szCs w:val="28"/>
        </w:rPr>
        <w:t xml:space="preserve">for </w:t>
      </w:r>
      <w:r>
        <w:rPr>
          <w:b/>
          <w:i/>
          <w:color w:val="2E74B5" w:themeColor="accent5" w:themeShade="BF"/>
          <w:sz w:val="28"/>
          <w:szCs w:val="28"/>
        </w:rPr>
        <w:t xml:space="preserve">these countries </w:t>
      </w:r>
      <w:r w:rsidR="000C3950">
        <w:rPr>
          <w:b/>
          <w:i/>
          <w:color w:val="2E74B5" w:themeColor="accent5" w:themeShade="BF"/>
          <w:sz w:val="28"/>
          <w:szCs w:val="28"/>
        </w:rPr>
        <w:t xml:space="preserve">varies. At present, Kohinoor Foods Limited procures those variety of raw Basmati Rice which is priced in between </w:t>
      </w:r>
      <w:proofErr w:type="spellStart"/>
      <w:r w:rsidR="000C3950">
        <w:rPr>
          <w:b/>
          <w:i/>
          <w:color w:val="2E74B5" w:themeColor="accent5" w:themeShade="BF"/>
          <w:sz w:val="28"/>
          <w:szCs w:val="28"/>
        </w:rPr>
        <w:t>Rs</w:t>
      </w:r>
      <w:proofErr w:type="spellEnd"/>
      <w:r w:rsidR="000C3950">
        <w:rPr>
          <w:b/>
          <w:i/>
          <w:color w:val="2E74B5" w:themeColor="accent5" w:themeShade="BF"/>
          <w:sz w:val="28"/>
          <w:szCs w:val="28"/>
        </w:rPr>
        <w:t>. 70-80 per KG.</w:t>
      </w:r>
    </w:p>
    <w:p w14:paraId="0D8E584D" w14:textId="054DF4B5" w:rsidR="00FC633B" w:rsidRPr="0040572A" w:rsidRDefault="00390F9E" w:rsidP="00267476">
      <w:pPr>
        <w:ind w:left="720" w:hanging="360"/>
        <w:rPr>
          <w:b/>
          <w:bCs/>
          <w:u w:val="single"/>
        </w:rPr>
      </w:pPr>
      <w:r w:rsidRPr="0040572A">
        <w:rPr>
          <w:b/>
          <w:bCs/>
          <w:u w:val="single"/>
        </w:rPr>
        <w:t xml:space="preserve">Previous </w:t>
      </w:r>
      <w:r w:rsidR="0040572A" w:rsidRPr="0040572A">
        <w:rPr>
          <w:b/>
          <w:bCs/>
          <w:u w:val="single"/>
        </w:rPr>
        <w:t xml:space="preserve">Pending </w:t>
      </w:r>
      <w:r w:rsidR="00B3039E" w:rsidRPr="0040572A">
        <w:rPr>
          <w:b/>
          <w:bCs/>
          <w:u w:val="single"/>
        </w:rPr>
        <w:t>IRL</w:t>
      </w:r>
      <w:r w:rsidR="0040572A" w:rsidRPr="0040572A">
        <w:rPr>
          <w:b/>
          <w:bCs/>
          <w:u w:val="single"/>
        </w:rPr>
        <w:t xml:space="preserve"> 2 (Already shared in previous emails)</w:t>
      </w:r>
      <w:r w:rsidR="00B3039E" w:rsidRPr="0040572A">
        <w:rPr>
          <w:b/>
          <w:bCs/>
          <w:u w:val="single"/>
        </w:rPr>
        <w:t>:</w:t>
      </w:r>
    </w:p>
    <w:p w14:paraId="1097918A" w14:textId="2744B6F6" w:rsidR="00CE7590" w:rsidRDefault="00CE7590" w:rsidP="00FC633B">
      <w:pPr>
        <w:pStyle w:val="ListParagraph"/>
        <w:numPr>
          <w:ilvl w:val="0"/>
          <w:numId w:val="7"/>
        </w:numPr>
        <w:rPr>
          <w:lang w:val="en-US"/>
        </w:rPr>
      </w:pPr>
      <w:r>
        <w:rPr>
          <w:lang w:val="en-US"/>
        </w:rPr>
        <w:t>Detailed reason for stress</w:t>
      </w:r>
      <w:r w:rsidR="00D1392D">
        <w:rPr>
          <w:lang w:val="en-US"/>
        </w:rPr>
        <w:t xml:space="preserve"> and cause for the same. Please share t</w:t>
      </w:r>
      <w:r w:rsidR="007F0655">
        <w:rPr>
          <w:lang w:val="en-US"/>
        </w:rPr>
        <w:t>he</w:t>
      </w:r>
      <w:r w:rsidR="00D1392D">
        <w:rPr>
          <w:lang w:val="en-US"/>
        </w:rPr>
        <w:t xml:space="preserve"> detail</w:t>
      </w:r>
      <w:r w:rsidR="007F0655">
        <w:rPr>
          <w:lang w:val="en-US"/>
        </w:rPr>
        <w:t xml:space="preserve"> write-up</w:t>
      </w:r>
      <w:r w:rsidR="000C3A44">
        <w:rPr>
          <w:lang w:val="en-US"/>
        </w:rPr>
        <w:t xml:space="preserve"> as to why company faced financial hardship etc.</w:t>
      </w:r>
    </w:p>
    <w:p w14:paraId="122BCE8A" w14:textId="535099F7" w:rsidR="00961D9D" w:rsidRDefault="00915281" w:rsidP="00915281">
      <w:pPr>
        <w:pStyle w:val="ListParagraph"/>
        <w:numPr>
          <w:ilvl w:val="0"/>
          <w:numId w:val="12"/>
        </w:numPr>
        <w:jc w:val="both"/>
        <w:rPr>
          <w:b/>
          <w:color w:val="2E74B5" w:themeColor="accent5" w:themeShade="BF"/>
          <w:sz w:val="28"/>
          <w:szCs w:val="28"/>
        </w:rPr>
      </w:pPr>
      <w:r>
        <w:rPr>
          <w:b/>
          <w:color w:val="2E74B5" w:themeColor="accent5" w:themeShade="BF"/>
          <w:sz w:val="28"/>
          <w:szCs w:val="28"/>
        </w:rPr>
        <w:t xml:space="preserve">The Company has submitted it Letter to the Lead Bank (OBC) dated December 19 2018, in reply to the notice of wilful defaulter </w:t>
      </w:r>
      <w:r w:rsidR="0050231A">
        <w:rPr>
          <w:b/>
          <w:color w:val="2E74B5" w:themeColor="accent5" w:themeShade="BF"/>
          <w:sz w:val="28"/>
          <w:szCs w:val="28"/>
        </w:rPr>
        <w:t>explaining</w:t>
      </w:r>
      <w:r>
        <w:rPr>
          <w:b/>
          <w:color w:val="2E74B5" w:themeColor="accent5" w:themeShade="BF"/>
          <w:sz w:val="28"/>
          <w:szCs w:val="28"/>
        </w:rPr>
        <w:t xml:space="preserve"> various reason of losses which are hereby reproduced for your consideration.</w:t>
      </w:r>
    </w:p>
    <w:p w14:paraId="4044BC16" w14:textId="7BD4C417" w:rsidR="00915281" w:rsidRPr="00986A17" w:rsidRDefault="00915281" w:rsidP="00986A17">
      <w:pPr>
        <w:pStyle w:val="ListParagraph"/>
        <w:jc w:val="both"/>
        <w:rPr>
          <w:b/>
          <w:i/>
          <w:color w:val="2E74B5" w:themeColor="accent5" w:themeShade="BF"/>
          <w:sz w:val="28"/>
          <w:szCs w:val="28"/>
        </w:rPr>
      </w:pPr>
      <w:r w:rsidRPr="00915281">
        <w:rPr>
          <w:b/>
          <w:i/>
          <w:color w:val="2E74B5" w:themeColor="accent5" w:themeShade="BF"/>
          <w:sz w:val="28"/>
          <w:szCs w:val="28"/>
        </w:rPr>
        <w:t>“1.</w:t>
      </w:r>
      <w:r w:rsidRPr="00915281">
        <w:rPr>
          <w:b/>
          <w:i/>
          <w:color w:val="2E74B5" w:themeColor="accent5" w:themeShade="BF"/>
          <w:sz w:val="28"/>
          <w:szCs w:val="28"/>
        </w:rPr>
        <w:tab/>
        <w:t>LOSSES IN FOREX DEALS PAID TO BANKS</w:t>
      </w:r>
    </w:p>
    <w:p w14:paraId="27F08098" w14:textId="79A161D4"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Till 2007, we </w:t>
      </w:r>
      <w:r w:rsidR="0050231A" w:rsidRPr="00915281">
        <w:rPr>
          <w:b/>
          <w:i/>
          <w:color w:val="2E74B5" w:themeColor="accent5" w:themeShade="BF"/>
          <w:sz w:val="28"/>
          <w:szCs w:val="28"/>
        </w:rPr>
        <w:t>had tremendous</w:t>
      </w:r>
      <w:r w:rsidRPr="00915281">
        <w:rPr>
          <w:b/>
          <w:i/>
          <w:color w:val="2E74B5" w:themeColor="accent5" w:themeShade="BF"/>
          <w:sz w:val="28"/>
          <w:szCs w:val="28"/>
        </w:rPr>
        <w:t xml:space="preserve"> growth in business, which was possible only because OBC and other consortium Banks backed us up and extended whole-hearted support. By the year 2007 our growth curve started attracting many so called professional experts, some of whom were treasury executives of our consortium banks, who advised us to hedge our Foreign Exchange exposures on long term basis so as to optimize our profits and reduce our cost of interest.   The Company was doing well and domestic rate of interest was very high.  The company had to keep Rice and paddy stocks for long time to </w:t>
      </w:r>
      <w:r w:rsidR="0050231A" w:rsidRPr="00915281">
        <w:rPr>
          <w:b/>
          <w:i/>
          <w:color w:val="2E74B5" w:themeColor="accent5" w:themeShade="BF"/>
          <w:sz w:val="28"/>
          <w:szCs w:val="28"/>
        </w:rPr>
        <w:t>make it</w:t>
      </w:r>
      <w:r w:rsidRPr="00915281">
        <w:rPr>
          <w:b/>
          <w:i/>
          <w:color w:val="2E74B5" w:themeColor="accent5" w:themeShade="BF"/>
          <w:sz w:val="28"/>
          <w:szCs w:val="28"/>
        </w:rPr>
        <w:t xml:space="preserve"> older as worldwide buyers prefer to buy aged rice.  This fact is well known to all in the industry and otherwise that aged rice is better and tastes better.</w:t>
      </w:r>
    </w:p>
    <w:p w14:paraId="50821093" w14:textId="77777777" w:rsidR="00915281" w:rsidRPr="00915281" w:rsidRDefault="00915281" w:rsidP="00915281">
      <w:pPr>
        <w:pStyle w:val="ListParagraph"/>
        <w:jc w:val="both"/>
        <w:rPr>
          <w:b/>
          <w:i/>
          <w:color w:val="2E74B5" w:themeColor="accent5" w:themeShade="BF"/>
          <w:sz w:val="28"/>
          <w:szCs w:val="28"/>
        </w:rPr>
      </w:pPr>
    </w:p>
    <w:p w14:paraId="28C2AA93" w14:textId="0ED71592"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The consortium Bank advised us that we should raise finances through derivatives </w:t>
      </w:r>
      <w:r w:rsidR="0050231A" w:rsidRPr="00915281">
        <w:rPr>
          <w:b/>
          <w:i/>
          <w:color w:val="2E74B5" w:themeColor="accent5" w:themeShade="BF"/>
          <w:sz w:val="28"/>
          <w:szCs w:val="28"/>
        </w:rPr>
        <w:t>as the</w:t>
      </w:r>
      <w:r w:rsidRPr="00915281">
        <w:rPr>
          <w:b/>
          <w:i/>
          <w:color w:val="2E74B5" w:themeColor="accent5" w:themeShade="BF"/>
          <w:sz w:val="28"/>
          <w:szCs w:val="28"/>
        </w:rPr>
        <w:t xml:space="preserve"> cost of interest would be low and it will add to the profits of the company like they said in Japan the rate of interest was 1% and the company would profit from the same.  Since it was advised by the Bankers, there was no scope for the company to misunderstand the </w:t>
      </w:r>
      <w:r w:rsidRPr="00915281">
        <w:rPr>
          <w:b/>
          <w:i/>
          <w:color w:val="2E74B5" w:themeColor="accent5" w:themeShade="BF"/>
          <w:sz w:val="28"/>
          <w:szCs w:val="28"/>
        </w:rPr>
        <w:lastRenderedPageBreak/>
        <w:t xml:space="preserve">same as </w:t>
      </w:r>
      <w:r w:rsidR="0050231A" w:rsidRPr="00915281">
        <w:rPr>
          <w:b/>
          <w:i/>
          <w:color w:val="2E74B5" w:themeColor="accent5" w:themeShade="BF"/>
          <w:sz w:val="28"/>
          <w:szCs w:val="28"/>
        </w:rPr>
        <w:t>it trusts</w:t>
      </w:r>
      <w:r w:rsidRPr="00915281">
        <w:rPr>
          <w:b/>
          <w:i/>
          <w:color w:val="2E74B5" w:themeColor="accent5" w:themeShade="BF"/>
          <w:sz w:val="28"/>
          <w:szCs w:val="28"/>
        </w:rPr>
        <w:t xml:space="preserve"> its Bankers the most for their expertise.  Not being familiar with the intricacies of Foreign Exchange market and its ups and downs, we followed the professional </w:t>
      </w:r>
      <w:proofErr w:type="spellStart"/>
      <w:proofErr w:type="gramStart"/>
      <w:r w:rsidRPr="00915281">
        <w:rPr>
          <w:b/>
          <w:i/>
          <w:color w:val="2E74B5" w:themeColor="accent5" w:themeShade="BF"/>
          <w:sz w:val="28"/>
          <w:szCs w:val="28"/>
        </w:rPr>
        <w:t>advise</w:t>
      </w:r>
      <w:proofErr w:type="spellEnd"/>
      <w:proofErr w:type="gramEnd"/>
      <w:r w:rsidRPr="00915281">
        <w:rPr>
          <w:b/>
          <w:i/>
          <w:color w:val="2E74B5" w:themeColor="accent5" w:themeShade="BF"/>
          <w:sz w:val="28"/>
          <w:szCs w:val="28"/>
        </w:rPr>
        <w:t xml:space="preserve"> given to us by reposing our full trust in the consortium member banks keeping in view our long association with them and that they have complete knowledge, experience and expertise and will not misguide us. Accordingly, we entered into various structured foreign exchange deals with the following consortium </w:t>
      </w:r>
      <w:proofErr w:type="gramStart"/>
      <w:r w:rsidRPr="00915281">
        <w:rPr>
          <w:b/>
          <w:i/>
          <w:color w:val="2E74B5" w:themeColor="accent5" w:themeShade="BF"/>
          <w:sz w:val="28"/>
          <w:szCs w:val="28"/>
        </w:rPr>
        <w:t>banks :</w:t>
      </w:r>
      <w:proofErr w:type="gramEnd"/>
      <w:r w:rsidRPr="00915281">
        <w:rPr>
          <w:b/>
          <w:i/>
          <w:color w:val="2E74B5" w:themeColor="accent5" w:themeShade="BF"/>
          <w:sz w:val="28"/>
          <w:szCs w:val="28"/>
        </w:rPr>
        <w:t>-</w:t>
      </w:r>
    </w:p>
    <w:p w14:paraId="4F1694B4" w14:textId="77777777" w:rsidR="00915281" w:rsidRPr="00915281" w:rsidRDefault="00915281" w:rsidP="00915281">
      <w:pPr>
        <w:pStyle w:val="ListParagraph"/>
        <w:jc w:val="both"/>
        <w:rPr>
          <w:b/>
          <w:i/>
          <w:color w:val="2E74B5" w:themeColor="accent5" w:themeShade="BF"/>
          <w:sz w:val="28"/>
          <w:szCs w:val="28"/>
        </w:rPr>
      </w:pPr>
    </w:p>
    <w:p w14:paraId="3053AC49"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1.</w:t>
      </w:r>
      <w:r w:rsidRPr="00915281">
        <w:rPr>
          <w:b/>
          <w:i/>
          <w:color w:val="2E74B5" w:themeColor="accent5" w:themeShade="BF"/>
          <w:sz w:val="28"/>
          <w:szCs w:val="28"/>
        </w:rPr>
        <w:tab/>
        <w:t xml:space="preserve">Oriental Bank of Commerce </w:t>
      </w:r>
    </w:p>
    <w:p w14:paraId="15053FC5"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2.</w:t>
      </w:r>
      <w:r w:rsidRPr="00915281">
        <w:rPr>
          <w:b/>
          <w:i/>
          <w:color w:val="2E74B5" w:themeColor="accent5" w:themeShade="BF"/>
          <w:sz w:val="28"/>
          <w:szCs w:val="28"/>
        </w:rPr>
        <w:tab/>
        <w:t>Standard Chartered Bank</w:t>
      </w:r>
    </w:p>
    <w:p w14:paraId="056C147A"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3.</w:t>
      </w:r>
      <w:r w:rsidRPr="00915281">
        <w:rPr>
          <w:b/>
          <w:i/>
          <w:color w:val="2E74B5" w:themeColor="accent5" w:themeShade="BF"/>
          <w:sz w:val="28"/>
          <w:szCs w:val="28"/>
        </w:rPr>
        <w:tab/>
        <w:t>HDFC Bank</w:t>
      </w:r>
    </w:p>
    <w:p w14:paraId="1E5A50BB"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4.</w:t>
      </w:r>
      <w:r w:rsidRPr="00915281">
        <w:rPr>
          <w:b/>
          <w:i/>
          <w:color w:val="2E74B5" w:themeColor="accent5" w:themeShade="BF"/>
          <w:sz w:val="28"/>
          <w:szCs w:val="28"/>
        </w:rPr>
        <w:tab/>
        <w:t>Punjab National Bank</w:t>
      </w:r>
    </w:p>
    <w:p w14:paraId="09D7E98F"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5.</w:t>
      </w:r>
      <w:r w:rsidRPr="00915281">
        <w:rPr>
          <w:b/>
          <w:i/>
          <w:color w:val="2E74B5" w:themeColor="accent5" w:themeShade="BF"/>
          <w:sz w:val="28"/>
          <w:szCs w:val="28"/>
        </w:rPr>
        <w:tab/>
        <w:t>ICICI Bank</w:t>
      </w:r>
    </w:p>
    <w:p w14:paraId="3B27BB56"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6.</w:t>
      </w:r>
      <w:r w:rsidRPr="00915281">
        <w:rPr>
          <w:b/>
          <w:i/>
          <w:color w:val="2E74B5" w:themeColor="accent5" w:themeShade="BF"/>
          <w:sz w:val="28"/>
          <w:szCs w:val="28"/>
        </w:rPr>
        <w:tab/>
        <w:t>State Bank of India</w:t>
      </w:r>
    </w:p>
    <w:p w14:paraId="7E4AA868" w14:textId="77777777" w:rsidR="00915281" w:rsidRPr="00915281" w:rsidRDefault="00915281" w:rsidP="00915281">
      <w:pPr>
        <w:pStyle w:val="ListParagraph"/>
        <w:jc w:val="both"/>
        <w:rPr>
          <w:b/>
          <w:i/>
          <w:color w:val="2E74B5" w:themeColor="accent5" w:themeShade="BF"/>
          <w:sz w:val="28"/>
          <w:szCs w:val="28"/>
        </w:rPr>
      </w:pPr>
    </w:p>
    <w:p w14:paraId="112B99A4" w14:textId="1156DF4B"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Initially, the products offered by these Banks appeared to be good hedging tools but with the passage of time, the products lost their glory once the market moved in the reverse direction. The Banks typically started behaving in a selfish manner and started recovering/adjusting losses from our accounts on the plea that the market has moved against the deal.  We kept on </w:t>
      </w:r>
      <w:r w:rsidR="0050231A" w:rsidRPr="00915281">
        <w:rPr>
          <w:b/>
          <w:i/>
          <w:color w:val="2E74B5" w:themeColor="accent5" w:themeShade="BF"/>
          <w:sz w:val="28"/>
          <w:szCs w:val="28"/>
        </w:rPr>
        <w:t>suffering and</w:t>
      </w:r>
      <w:r w:rsidRPr="00915281">
        <w:rPr>
          <w:b/>
          <w:i/>
          <w:color w:val="2E74B5" w:themeColor="accent5" w:themeShade="BF"/>
          <w:sz w:val="28"/>
          <w:szCs w:val="28"/>
        </w:rPr>
        <w:t xml:space="preserve"> incurring huge losses hoping that the deals on the basis of professional advices would only affect us only temporarily but by 2010 it was realized that most of these players have done wrong and misled the customers by selling of foreign exchange derivative products in violation of Reserve Bank of India guidelines.  These were exotic Derivatives, which were strictly speaking not permissible, and were designed to push up the profits of Bank’s respective Treasuries rather than helping the company/customers in reducing its servicing costs </w:t>
      </w:r>
      <w:r w:rsidR="0050231A" w:rsidRPr="00915281">
        <w:rPr>
          <w:b/>
          <w:i/>
          <w:color w:val="2E74B5" w:themeColor="accent5" w:themeShade="BF"/>
          <w:sz w:val="28"/>
          <w:szCs w:val="28"/>
        </w:rPr>
        <w:t>by hedging</w:t>
      </w:r>
      <w:r w:rsidRPr="00915281">
        <w:rPr>
          <w:b/>
          <w:i/>
          <w:color w:val="2E74B5" w:themeColor="accent5" w:themeShade="BF"/>
          <w:sz w:val="28"/>
          <w:szCs w:val="28"/>
        </w:rPr>
        <w:t xml:space="preserve"> its Forex exposure.</w:t>
      </w:r>
    </w:p>
    <w:p w14:paraId="50B1E5CB" w14:textId="77777777" w:rsidR="00915281" w:rsidRPr="00915281" w:rsidRDefault="00915281" w:rsidP="00915281">
      <w:pPr>
        <w:pStyle w:val="ListParagraph"/>
        <w:jc w:val="both"/>
        <w:rPr>
          <w:b/>
          <w:i/>
          <w:color w:val="2E74B5" w:themeColor="accent5" w:themeShade="BF"/>
          <w:sz w:val="28"/>
          <w:szCs w:val="28"/>
        </w:rPr>
      </w:pPr>
    </w:p>
    <w:p w14:paraId="53C985F2" w14:textId="77777777" w:rsidR="00915281" w:rsidRPr="00915281" w:rsidRDefault="00915281" w:rsidP="0050231A">
      <w:pPr>
        <w:pStyle w:val="ListParagraph"/>
        <w:ind w:left="709" w:hanging="425"/>
        <w:jc w:val="both"/>
        <w:rPr>
          <w:b/>
          <w:i/>
          <w:color w:val="2E74B5" w:themeColor="accent5" w:themeShade="BF"/>
          <w:sz w:val="28"/>
          <w:szCs w:val="28"/>
        </w:rPr>
      </w:pPr>
      <w:proofErr w:type="spellStart"/>
      <w:r w:rsidRPr="00915281">
        <w:rPr>
          <w:b/>
          <w:i/>
          <w:color w:val="2E74B5" w:themeColor="accent5" w:themeShade="BF"/>
          <w:sz w:val="28"/>
          <w:szCs w:val="28"/>
        </w:rPr>
        <w:t>i</w:t>
      </w:r>
      <w:proofErr w:type="spellEnd"/>
      <w:r w:rsidRPr="00915281">
        <w:rPr>
          <w:b/>
          <w:i/>
          <w:color w:val="2E74B5" w:themeColor="accent5" w:themeShade="BF"/>
          <w:sz w:val="28"/>
          <w:szCs w:val="28"/>
        </w:rPr>
        <w:t>)</w:t>
      </w:r>
      <w:r w:rsidRPr="00915281">
        <w:rPr>
          <w:b/>
          <w:i/>
          <w:color w:val="2E74B5" w:themeColor="accent5" w:themeShade="BF"/>
          <w:sz w:val="28"/>
          <w:szCs w:val="28"/>
        </w:rPr>
        <w:tab/>
        <w:t xml:space="preserve">In the year 2007-08 derivatives saved the company a profit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5 Crores.</w:t>
      </w:r>
    </w:p>
    <w:p w14:paraId="75246FA6" w14:textId="77777777" w:rsidR="00915281" w:rsidRPr="00915281" w:rsidRDefault="00915281" w:rsidP="0050231A">
      <w:pPr>
        <w:pStyle w:val="ListParagraph"/>
        <w:ind w:left="709" w:hanging="425"/>
        <w:jc w:val="both"/>
        <w:rPr>
          <w:b/>
          <w:i/>
          <w:color w:val="2E74B5" w:themeColor="accent5" w:themeShade="BF"/>
          <w:sz w:val="28"/>
          <w:szCs w:val="28"/>
        </w:rPr>
      </w:pPr>
    </w:p>
    <w:p w14:paraId="11DC323D" w14:textId="77777777" w:rsidR="00915281" w:rsidRPr="00915281" w:rsidRDefault="00915281" w:rsidP="0050231A">
      <w:pPr>
        <w:pStyle w:val="ListParagraph"/>
        <w:ind w:left="709" w:hanging="425"/>
        <w:jc w:val="both"/>
        <w:rPr>
          <w:b/>
          <w:i/>
          <w:color w:val="2E74B5" w:themeColor="accent5" w:themeShade="BF"/>
          <w:sz w:val="28"/>
          <w:szCs w:val="28"/>
        </w:rPr>
      </w:pPr>
      <w:r w:rsidRPr="00915281">
        <w:rPr>
          <w:b/>
          <w:i/>
          <w:color w:val="2E74B5" w:themeColor="accent5" w:themeShade="BF"/>
          <w:sz w:val="28"/>
          <w:szCs w:val="28"/>
        </w:rPr>
        <w:t>ii)</w:t>
      </w:r>
      <w:r w:rsidRPr="00915281">
        <w:rPr>
          <w:b/>
          <w:i/>
          <w:color w:val="2E74B5" w:themeColor="accent5" w:themeShade="BF"/>
          <w:sz w:val="28"/>
          <w:szCs w:val="28"/>
        </w:rPr>
        <w:tab/>
        <w:t xml:space="preserve">2008- </w:t>
      </w:r>
      <w:proofErr w:type="gramStart"/>
      <w:r w:rsidRPr="00915281">
        <w:rPr>
          <w:b/>
          <w:i/>
          <w:color w:val="2E74B5" w:themeColor="accent5" w:themeShade="BF"/>
          <w:sz w:val="28"/>
          <w:szCs w:val="28"/>
        </w:rPr>
        <w:t>09  in</w:t>
      </w:r>
      <w:proofErr w:type="gramEnd"/>
      <w:r w:rsidRPr="00915281">
        <w:rPr>
          <w:b/>
          <w:i/>
          <w:color w:val="2E74B5" w:themeColor="accent5" w:themeShade="BF"/>
          <w:sz w:val="28"/>
          <w:szCs w:val="28"/>
        </w:rPr>
        <w:t xml:space="preserve"> the next year the company suffered a loss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10  Crores.</w:t>
      </w:r>
    </w:p>
    <w:p w14:paraId="477FF63F" w14:textId="77777777" w:rsidR="00915281" w:rsidRPr="00915281" w:rsidRDefault="00915281" w:rsidP="0050231A">
      <w:pPr>
        <w:pStyle w:val="ListParagraph"/>
        <w:ind w:left="709" w:hanging="425"/>
        <w:jc w:val="both"/>
        <w:rPr>
          <w:b/>
          <w:i/>
          <w:color w:val="2E74B5" w:themeColor="accent5" w:themeShade="BF"/>
          <w:sz w:val="28"/>
          <w:szCs w:val="28"/>
        </w:rPr>
      </w:pPr>
    </w:p>
    <w:p w14:paraId="1316AF8C" w14:textId="77777777" w:rsidR="00915281" w:rsidRPr="00915281" w:rsidRDefault="00915281" w:rsidP="0050231A">
      <w:pPr>
        <w:pStyle w:val="ListParagraph"/>
        <w:ind w:left="709" w:hanging="425"/>
        <w:jc w:val="both"/>
        <w:rPr>
          <w:b/>
          <w:i/>
          <w:color w:val="2E74B5" w:themeColor="accent5" w:themeShade="BF"/>
          <w:sz w:val="28"/>
          <w:szCs w:val="28"/>
        </w:rPr>
      </w:pPr>
      <w:r w:rsidRPr="00915281">
        <w:rPr>
          <w:b/>
          <w:i/>
          <w:color w:val="2E74B5" w:themeColor="accent5" w:themeShade="BF"/>
          <w:sz w:val="28"/>
          <w:szCs w:val="28"/>
        </w:rPr>
        <w:t>iii)</w:t>
      </w:r>
      <w:r w:rsidRPr="00915281">
        <w:rPr>
          <w:b/>
          <w:i/>
          <w:color w:val="2E74B5" w:themeColor="accent5" w:themeShade="BF"/>
          <w:sz w:val="28"/>
          <w:szCs w:val="28"/>
        </w:rPr>
        <w:tab/>
        <w:t xml:space="preserve">2009- 10 financial year, we made a profit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xml:space="preserve">. 8 Crores.  </w:t>
      </w:r>
    </w:p>
    <w:p w14:paraId="68594D79" w14:textId="77777777" w:rsidR="00915281" w:rsidRPr="00915281" w:rsidRDefault="00915281" w:rsidP="00915281">
      <w:pPr>
        <w:pStyle w:val="ListParagraph"/>
        <w:jc w:val="both"/>
        <w:rPr>
          <w:b/>
          <w:i/>
          <w:color w:val="2E74B5" w:themeColor="accent5" w:themeShade="BF"/>
          <w:sz w:val="28"/>
          <w:szCs w:val="28"/>
        </w:rPr>
      </w:pPr>
    </w:p>
    <w:p w14:paraId="44FDFCF7"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lastRenderedPageBreak/>
        <w:t xml:space="preserve">Therefore in a period of three years, the company made a profit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xml:space="preserve">. 3 Crores. </w:t>
      </w:r>
    </w:p>
    <w:p w14:paraId="5EDE59AF" w14:textId="77777777" w:rsidR="00915281" w:rsidRPr="00915281" w:rsidRDefault="00915281" w:rsidP="00915281">
      <w:pPr>
        <w:pStyle w:val="ListParagraph"/>
        <w:jc w:val="both"/>
        <w:rPr>
          <w:b/>
          <w:i/>
          <w:color w:val="2E74B5" w:themeColor="accent5" w:themeShade="BF"/>
          <w:sz w:val="28"/>
          <w:szCs w:val="28"/>
        </w:rPr>
      </w:pPr>
    </w:p>
    <w:p w14:paraId="13237322"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Thereafter, it was losses and losses alone as has been depicted </w:t>
      </w:r>
      <w:proofErr w:type="gramStart"/>
      <w:r w:rsidRPr="00915281">
        <w:rPr>
          <w:b/>
          <w:i/>
          <w:color w:val="2E74B5" w:themeColor="accent5" w:themeShade="BF"/>
          <w:sz w:val="28"/>
          <w:szCs w:val="28"/>
        </w:rPr>
        <w:t>below :</w:t>
      </w:r>
      <w:proofErr w:type="gramEnd"/>
      <w:r w:rsidRPr="00915281">
        <w:rPr>
          <w:b/>
          <w:i/>
          <w:color w:val="2E74B5" w:themeColor="accent5" w:themeShade="BF"/>
          <w:sz w:val="28"/>
          <w:szCs w:val="28"/>
        </w:rPr>
        <w:t>-</w:t>
      </w:r>
    </w:p>
    <w:p w14:paraId="520489AF" w14:textId="77777777" w:rsidR="00915281" w:rsidRPr="00915281" w:rsidRDefault="00915281" w:rsidP="00915281">
      <w:pPr>
        <w:pStyle w:val="ListParagraph"/>
        <w:jc w:val="both"/>
        <w:rPr>
          <w:b/>
          <w:i/>
          <w:color w:val="2E74B5" w:themeColor="accent5" w:themeShade="BF"/>
          <w:sz w:val="28"/>
          <w:szCs w:val="28"/>
        </w:rPr>
      </w:pPr>
    </w:p>
    <w:p w14:paraId="1322F078"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You must be aware that later on these Banks have ultimately been punished by the RBI by passing strictures against them and imposing penalties on them.  RBI Press Note listing out the names of such Banks and the penalties imposed on them is enclosed as Exhibit – I by way of illustration.</w:t>
      </w:r>
    </w:p>
    <w:p w14:paraId="3E6FE2AB" w14:textId="77777777" w:rsidR="00915281" w:rsidRPr="00915281" w:rsidRDefault="00915281" w:rsidP="00915281">
      <w:pPr>
        <w:pStyle w:val="ListParagraph"/>
        <w:jc w:val="both"/>
        <w:rPr>
          <w:b/>
          <w:i/>
          <w:color w:val="2E74B5" w:themeColor="accent5" w:themeShade="BF"/>
          <w:sz w:val="28"/>
          <w:szCs w:val="28"/>
        </w:rPr>
      </w:pPr>
    </w:p>
    <w:p w14:paraId="65578100"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Upon realizing our aforesaid predicament as also consequential loss, we stopped paying the amount of </w:t>
      </w:r>
      <w:proofErr w:type="gramStart"/>
      <w:r w:rsidRPr="00915281">
        <w:rPr>
          <w:b/>
          <w:i/>
          <w:color w:val="2E74B5" w:themeColor="accent5" w:themeShade="BF"/>
          <w:sz w:val="28"/>
          <w:szCs w:val="28"/>
        </w:rPr>
        <w:t>loss(</w:t>
      </w:r>
      <w:proofErr w:type="spellStart"/>
      <w:proofErr w:type="gramEnd"/>
      <w:r w:rsidRPr="00915281">
        <w:rPr>
          <w:b/>
          <w:i/>
          <w:color w:val="2E74B5" w:themeColor="accent5" w:themeShade="BF"/>
          <w:sz w:val="28"/>
          <w:szCs w:val="28"/>
        </w:rPr>
        <w:t>es</w:t>
      </w:r>
      <w:proofErr w:type="spellEnd"/>
      <w:r w:rsidRPr="00915281">
        <w:rPr>
          <w:b/>
          <w:i/>
          <w:color w:val="2E74B5" w:themeColor="accent5" w:themeShade="BF"/>
          <w:sz w:val="28"/>
          <w:szCs w:val="28"/>
        </w:rPr>
        <w:t>) to some of the Banks and in course of time the quantum of loss became  very huge compelling us to go  to the Delhi High Court against these Banks by filing writ petition as they sold us forex products, which were not allowed by R.B.I.</w:t>
      </w:r>
    </w:p>
    <w:p w14:paraId="68FCD6C2" w14:textId="77777777" w:rsidR="00915281" w:rsidRPr="00915281" w:rsidRDefault="00915281" w:rsidP="00915281">
      <w:pPr>
        <w:pStyle w:val="ListParagraph"/>
        <w:jc w:val="both"/>
        <w:rPr>
          <w:b/>
          <w:i/>
          <w:color w:val="2E74B5" w:themeColor="accent5" w:themeShade="BF"/>
          <w:sz w:val="28"/>
          <w:szCs w:val="28"/>
        </w:rPr>
      </w:pPr>
    </w:p>
    <w:p w14:paraId="46C7B0AF" w14:textId="5B5F1940"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As a business house our main job was to look after the growth of our business instead of fighting legal battles with the Banks and, therefore, we tried for outside the Court negotiations / settlements with some of the main Banks involved, whose names are given below.  These Banks responded since they realized the mistakes of their executives in crossing the regulatory norms and eventually settlement was reached with these Banks at a level below the actual level of losses booked against the company.  These settlements were also considered advisable as these would not only help in   getting rid of the litigation menace but also assure us continued support of the Banks.  Copies of the settlement agreements with the following Banks are enclosed as Exhibit-II to substantiate our contention. The organization paid all dues as it wanted to maintain long lasting relations with our Banker</w:t>
      </w:r>
      <w:r w:rsidR="0050231A">
        <w:rPr>
          <w:b/>
          <w:i/>
          <w:color w:val="2E74B5" w:themeColor="accent5" w:themeShade="BF"/>
          <w:sz w:val="28"/>
          <w:szCs w:val="28"/>
        </w:rPr>
        <w:t xml:space="preserve">s and their continued support. </w:t>
      </w:r>
      <w:r w:rsidRPr="00915281">
        <w:rPr>
          <w:b/>
          <w:i/>
          <w:color w:val="2E74B5" w:themeColor="accent5" w:themeShade="BF"/>
          <w:sz w:val="28"/>
          <w:szCs w:val="28"/>
        </w:rPr>
        <w:t>The company staggered by these payments, somehow managed to keep its head high on account of its good performance of past years. All the losses of Forex are properly mentioned in our Audited Balance Sheets and in full knowledge of Company’s bankers as, even in consortium meetings of the Banks, these were deliberated and were properly accepted by the Banks stated below:</w:t>
      </w:r>
    </w:p>
    <w:p w14:paraId="7CEA33EE" w14:textId="77777777" w:rsidR="00915281" w:rsidRPr="00915281" w:rsidRDefault="00915281" w:rsidP="00915281">
      <w:pPr>
        <w:pStyle w:val="ListParagraph"/>
        <w:jc w:val="both"/>
        <w:rPr>
          <w:b/>
          <w:i/>
          <w:color w:val="2E74B5" w:themeColor="accent5" w:themeShade="BF"/>
          <w:sz w:val="28"/>
          <w:szCs w:val="28"/>
        </w:rPr>
      </w:pPr>
    </w:p>
    <w:p w14:paraId="3FD728F9"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1.</w:t>
      </w:r>
      <w:r w:rsidRPr="00915281">
        <w:rPr>
          <w:b/>
          <w:i/>
          <w:color w:val="2E74B5" w:themeColor="accent5" w:themeShade="BF"/>
          <w:sz w:val="28"/>
          <w:szCs w:val="28"/>
        </w:rPr>
        <w:tab/>
        <w:t>Standard Chartered Bank</w:t>
      </w:r>
    </w:p>
    <w:p w14:paraId="3C4BA782"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2.</w:t>
      </w:r>
      <w:r w:rsidRPr="00915281">
        <w:rPr>
          <w:b/>
          <w:i/>
          <w:color w:val="2E74B5" w:themeColor="accent5" w:themeShade="BF"/>
          <w:sz w:val="28"/>
          <w:szCs w:val="28"/>
        </w:rPr>
        <w:tab/>
        <w:t>HDFC Bank</w:t>
      </w:r>
    </w:p>
    <w:p w14:paraId="3D65F1E8"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lastRenderedPageBreak/>
        <w:t>3.</w:t>
      </w:r>
      <w:r w:rsidRPr="00915281">
        <w:rPr>
          <w:b/>
          <w:i/>
          <w:color w:val="2E74B5" w:themeColor="accent5" w:themeShade="BF"/>
          <w:sz w:val="28"/>
          <w:szCs w:val="28"/>
        </w:rPr>
        <w:tab/>
        <w:t>Punjab National Bank</w:t>
      </w:r>
    </w:p>
    <w:p w14:paraId="0AFE164B"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4.</w:t>
      </w:r>
      <w:r w:rsidRPr="00915281">
        <w:rPr>
          <w:b/>
          <w:i/>
          <w:color w:val="2E74B5" w:themeColor="accent5" w:themeShade="BF"/>
          <w:sz w:val="28"/>
          <w:szCs w:val="28"/>
        </w:rPr>
        <w:tab/>
        <w:t>Kotak Mahindra Bank</w:t>
      </w:r>
    </w:p>
    <w:p w14:paraId="50A9F9E3"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5.</w:t>
      </w:r>
      <w:r w:rsidRPr="00915281">
        <w:rPr>
          <w:b/>
          <w:i/>
          <w:color w:val="2E74B5" w:themeColor="accent5" w:themeShade="BF"/>
          <w:sz w:val="28"/>
          <w:szCs w:val="28"/>
        </w:rPr>
        <w:tab/>
        <w:t>Yes Bank</w:t>
      </w:r>
    </w:p>
    <w:p w14:paraId="23E44D9D" w14:textId="77777777" w:rsidR="00915281" w:rsidRPr="00915281" w:rsidRDefault="00915281" w:rsidP="00915281">
      <w:pPr>
        <w:pStyle w:val="ListParagraph"/>
        <w:jc w:val="both"/>
        <w:rPr>
          <w:b/>
          <w:i/>
          <w:color w:val="2E74B5" w:themeColor="accent5" w:themeShade="BF"/>
          <w:sz w:val="28"/>
          <w:szCs w:val="28"/>
        </w:rPr>
      </w:pPr>
    </w:p>
    <w:p w14:paraId="088232D7" w14:textId="122D1C18"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These derivative losses considerably impacted our business </w:t>
      </w:r>
      <w:r w:rsidR="0050231A" w:rsidRPr="00915281">
        <w:rPr>
          <w:b/>
          <w:i/>
          <w:color w:val="2E74B5" w:themeColor="accent5" w:themeShade="BF"/>
          <w:sz w:val="28"/>
          <w:szCs w:val="28"/>
        </w:rPr>
        <w:t>right from</w:t>
      </w:r>
      <w:r w:rsidRPr="00915281">
        <w:rPr>
          <w:b/>
          <w:i/>
          <w:color w:val="2E74B5" w:themeColor="accent5" w:themeShade="BF"/>
          <w:sz w:val="28"/>
          <w:szCs w:val="28"/>
        </w:rPr>
        <w:t xml:space="preserve"> 2006 onwards till 2016.  We shelled out as much as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xml:space="preserve">. 247.20 Crores as per list attached Exhibit-III by way </w:t>
      </w:r>
      <w:r w:rsidR="0050231A" w:rsidRPr="00915281">
        <w:rPr>
          <w:b/>
          <w:i/>
          <w:color w:val="2E74B5" w:themeColor="accent5" w:themeShade="BF"/>
          <w:sz w:val="28"/>
          <w:szCs w:val="28"/>
        </w:rPr>
        <w:t>of derivative</w:t>
      </w:r>
      <w:r w:rsidRPr="00915281">
        <w:rPr>
          <w:b/>
          <w:i/>
          <w:color w:val="2E74B5" w:themeColor="accent5" w:themeShade="BF"/>
          <w:sz w:val="28"/>
          <w:szCs w:val="28"/>
        </w:rPr>
        <w:t xml:space="preserve"> losses on account of the so called ‘Professional Hedging Advice’ by our own Bankers. If the interest component on compounding basis is also reckoned from 2006 onwards on the Forex losses borne by the company, the amount of loss actually suffered by the Company works out to the staggering figure of more than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573.77 Crores which has been paid by the Company to all the Banks and this fact is acknowledged and known to the Banks after calculation of the interest till date. The said calculation has also been shown in Exhibit-IV.</w:t>
      </w:r>
    </w:p>
    <w:p w14:paraId="05E51B6E" w14:textId="77777777" w:rsidR="00915281" w:rsidRPr="00915281" w:rsidRDefault="00915281" w:rsidP="00915281">
      <w:pPr>
        <w:pStyle w:val="ListParagraph"/>
        <w:jc w:val="both"/>
        <w:rPr>
          <w:b/>
          <w:i/>
          <w:color w:val="2E74B5" w:themeColor="accent5" w:themeShade="BF"/>
          <w:sz w:val="28"/>
          <w:szCs w:val="28"/>
        </w:rPr>
      </w:pPr>
    </w:p>
    <w:p w14:paraId="4159FCB7"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It would be worthwhile to note that during these years the Brand and Company’s value had grown due to the quality product produced by the Company and many other achievements made by the Company as stated in the first page of this letter. The Company was being offered partnership in the form of Joint Ventures or investors were coming to the Company the Valuation was going higher and higher. Till when the Company suddenly realized that the derivative losses were high and the Company was in a problem and then the Company had no choice but try to save its name and goodwill and did as under:</w:t>
      </w:r>
    </w:p>
    <w:p w14:paraId="3440C356" w14:textId="77777777" w:rsidR="00915281" w:rsidRPr="00915281" w:rsidRDefault="00915281" w:rsidP="00915281">
      <w:pPr>
        <w:pStyle w:val="ListParagraph"/>
        <w:jc w:val="both"/>
        <w:rPr>
          <w:b/>
          <w:i/>
          <w:color w:val="2E74B5" w:themeColor="accent5" w:themeShade="BF"/>
          <w:sz w:val="28"/>
          <w:szCs w:val="28"/>
        </w:rPr>
      </w:pPr>
    </w:p>
    <w:p w14:paraId="33927F54"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2.</w:t>
      </w:r>
      <w:r w:rsidRPr="00915281">
        <w:rPr>
          <w:b/>
          <w:i/>
          <w:color w:val="2E74B5" w:themeColor="accent5" w:themeShade="BF"/>
          <w:sz w:val="28"/>
          <w:szCs w:val="28"/>
        </w:rPr>
        <w:tab/>
        <w:t xml:space="preserve">JV WITH </w:t>
      </w:r>
      <w:proofErr w:type="spellStart"/>
      <w:r w:rsidRPr="00915281">
        <w:rPr>
          <w:b/>
          <w:i/>
          <w:color w:val="2E74B5" w:themeColor="accent5" w:themeShade="BF"/>
          <w:sz w:val="28"/>
          <w:szCs w:val="28"/>
        </w:rPr>
        <w:t>McCORMICK</w:t>
      </w:r>
      <w:proofErr w:type="spellEnd"/>
      <w:r w:rsidRPr="00915281">
        <w:rPr>
          <w:b/>
          <w:i/>
          <w:color w:val="2E74B5" w:themeColor="accent5" w:themeShade="BF"/>
          <w:sz w:val="28"/>
          <w:szCs w:val="28"/>
        </w:rPr>
        <w:t>, USA TO RAISE FUNDS.</w:t>
      </w:r>
    </w:p>
    <w:p w14:paraId="162B7F20" w14:textId="77777777" w:rsidR="00915281" w:rsidRPr="00915281" w:rsidRDefault="00915281" w:rsidP="00915281">
      <w:pPr>
        <w:pStyle w:val="ListParagraph"/>
        <w:jc w:val="both"/>
        <w:rPr>
          <w:b/>
          <w:i/>
          <w:color w:val="2E74B5" w:themeColor="accent5" w:themeShade="BF"/>
          <w:sz w:val="28"/>
          <w:szCs w:val="28"/>
        </w:rPr>
      </w:pPr>
    </w:p>
    <w:p w14:paraId="1DB8BEA7" w14:textId="41AC0176"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As the Company was facing cash crunch due to forex losses and at the same time was keen </w:t>
      </w:r>
      <w:proofErr w:type="gramStart"/>
      <w:r w:rsidRPr="00915281">
        <w:rPr>
          <w:b/>
          <w:i/>
          <w:color w:val="2E74B5" w:themeColor="accent5" w:themeShade="BF"/>
          <w:sz w:val="28"/>
          <w:szCs w:val="28"/>
        </w:rPr>
        <w:t>to  run</w:t>
      </w:r>
      <w:proofErr w:type="gramEnd"/>
      <w:r w:rsidRPr="00915281">
        <w:rPr>
          <w:b/>
          <w:i/>
          <w:color w:val="2E74B5" w:themeColor="accent5" w:themeShade="BF"/>
          <w:sz w:val="28"/>
          <w:szCs w:val="28"/>
        </w:rPr>
        <w:t xml:space="preserve"> the company in longer run, it looked for some willing joint venture partnership and ultimately  signed a Joint Venture Agreement (JV) with McCormick of USA at a price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xml:space="preserve">. 273 Crores. It was a slump sale in which we sold our Food Factory, entire rice marketing network in India, etc. and also took the obligation of not marketing our rice in India for a period of seven years (7 years). Kohinoor also sold its Brand to McCormick for consideration of approx.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xml:space="preserve">. 50 Crores, to increase the cash flow in the year 2011-12. The basic reason of this big decision was to save the Company and improve its fund flow situation and management thought that aligning with world’s biggest </w:t>
      </w:r>
      <w:r w:rsidR="0050231A" w:rsidRPr="00915281">
        <w:rPr>
          <w:b/>
          <w:i/>
          <w:color w:val="2E74B5" w:themeColor="accent5" w:themeShade="BF"/>
          <w:sz w:val="28"/>
          <w:szCs w:val="28"/>
        </w:rPr>
        <w:t xml:space="preserve">Spice </w:t>
      </w:r>
      <w:r w:rsidR="0050231A" w:rsidRPr="00915281">
        <w:rPr>
          <w:b/>
          <w:i/>
          <w:color w:val="2E74B5" w:themeColor="accent5" w:themeShade="BF"/>
          <w:sz w:val="28"/>
          <w:szCs w:val="28"/>
        </w:rPr>
        <w:lastRenderedPageBreak/>
        <w:t>Company</w:t>
      </w:r>
      <w:r w:rsidRPr="00915281">
        <w:rPr>
          <w:b/>
          <w:i/>
          <w:color w:val="2E74B5" w:themeColor="accent5" w:themeShade="BF"/>
          <w:sz w:val="28"/>
          <w:szCs w:val="28"/>
        </w:rPr>
        <w:t xml:space="preserve">, its business strength and growth will </w:t>
      </w:r>
      <w:r w:rsidR="0050231A" w:rsidRPr="00915281">
        <w:rPr>
          <w:b/>
          <w:i/>
          <w:color w:val="2E74B5" w:themeColor="accent5" w:themeShade="BF"/>
          <w:sz w:val="28"/>
          <w:szCs w:val="28"/>
        </w:rPr>
        <w:t>be multiplied</w:t>
      </w:r>
      <w:r w:rsidRPr="00915281">
        <w:rPr>
          <w:b/>
          <w:i/>
          <w:color w:val="2E74B5" w:themeColor="accent5" w:themeShade="BF"/>
          <w:sz w:val="28"/>
          <w:szCs w:val="28"/>
        </w:rPr>
        <w:t xml:space="preserve"> in India and overseas.  The company sacrificed its best assets </w:t>
      </w:r>
      <w:r w:rsidR="0050231A" w:rsidRPr="00915281">
        <w:rPr>
          <w:b/>
          <w:i/>
          <w:color w:val="2E74B5" w:themeColor="accent5" w:themeShade="BF"/>
          <w:sz w:val="28"/>
          <w:szCs w:val="28"/>
        </w:rPr>
        <w:t>of Brand</w:t>
      </w:r>
      <w:r w:rsidRPr="00915281">
        <w:rPr>
          <w:b/>
          <w:i/>
          <w:color w:val="2E74B5" w:themeColor="accent5" w:themeShade="BF"/>
          <w:sz w:val="28"/>
          <w:szCs w:val="28"/>
        </w:rPr>
        <w:t xml:space="preserve"> and Domestic Marketing to protect it, which clearly shows the positive </w:t>
      </w:r>
      <w:proofErr w:type="spellStart"/>
      <w:r w:rsidRPr="00915281">
        <w:rPr>
          <w:b/>
          <w:i/>
          <w:color w:val="2E74B5" w:themeColor="accent5" w:themeShade="BF"/>
          <w:sz w:val="28"/>
          <w:szCs w:val="28"/>
        </w:rPr>
        <w:t>mindset</w:t>
      </w:r>
      <w:proofErr w:type="spellEnd"/>
      <w:r w:rsidRPr="00915281">
        <w:rPr>
          <w:b/>
          <w:i/>
          <w:color w:val="2E74B5" w:themeColor="accent5" w:themeShade="BF"/>
          <w:sz w:val="28"/>
          <w:szCs w:val="28"/>
        </w:rPr>
        <w:t xml:space="preserve"> of the management. Thus, in total, the company </w:t>
      </w:r>
      <w:proofErr w:type="gramStart"/>
      <w:r w:rsidRPr="00915281">
        <w:rPr>
          <w:b/>
          <w:i/>
          <w:color w:val="2E74B5" w:themeColor="accent5" w:themeShade="BF"/>
          <w:sz w:val="28"/>
          <w:szCs w:val="28"/>
        </w:rPr>
        <w:t xml:space="preserve">received  </w:t>
      </w:r>
      <w:proofErr w:type="spellStart"/>
      <w:r w:rsidRPr="00915281">
        <w:rPr>
          <w:b/>
          <w:i/>
          <w:color w:val="2E74B5" w:themeColor="accent5" w:themeShade="BF"/>
          <w:sz w:val="28"/>
          <w:szCs w:val="28"/>
        </w:rPr>
        <w:t>Rs</w:t>
      </w:r>
      <w:proofErr w:type="spellEnd"/>
      <w:proofErr w:type="gramEnd"/>
      <w:r w:rsidRPr="00915281">
        <w:rPr>
          <w:b/>
          <w:i/>
          <w:color w:val="2E74B5" w:themeColor="accent5" w:themeShade="BF"/>
          <w:sz w:val="28"/>
          <w:szCs w:val="28"/>
        </w:rPr>
        <w:t xml:space="preserve">. 323 Crores from McCormick, this amount was received in OBC only.  These funds were used to improve cash flow of the company and to reduce Bank loans (pl. see Exhibit – V). This approach establishes how keen Kohinoor was in reducing its Bank loans and brining in funds for growth of the company. </w:t>
      </w:r>
    </w:p>
    <w:p w14:paraId="4AE9A383" w14:textId="2AD4560E"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w:t>
      </w:r>
    </w:p>
    <w:p w14:paraId="0032B26F"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3.</w:t>
      </w:r>
      <w:r w:rsidRPr="00915281">
        <w:rPr>
          <w:b/>
          <w:i/>
          <w:color w:val="2E74B5" w:themeColor="accent5" w:themeShade="BF"/>
          <w:sz w:val="28"/>
          <w:szCs w:val="28"/>
        </w:rPr>
        <w:tab/>
        <w:t xml:space="preserve">JV </w:t>
      </w:r>
      <w:proofErr w:type="gramStart"/>
      <w:r w:rsidRPr="00915281">
        <w:rPr>
          <w:b/>
          <w:i/>
          <w:color w:val="2E74B5" w:themeColor="accent5" w:themeShade="BF"/>
          <w:sz w:val="28"/>
          <w:szCs w:val="28"/>
        </w:rPr>
        <w:t>WITH  ALDAHRA</w:t>
      </w:r>
      <w:proofErr w:type="gramEnd"/>
      <w:r w:rsidRPr="00915281">
        <w:rPr>
          <w:b/>
          <w:i/>
          <w:color w:val="2E74B5" w:themeColor="accent5" w:themeShade="BF"/>
          <w:sz w:val="28"/>
          <w:szCs w:val="28"/>
        </w:rPr>
        <w:t xml:space="preserve"> OF UAE TO RAISE FUNDS</w:t>
      </w:r>
    </w:p>
    <w:p w14:paraId="33F3F7A2" w14:textId="77777777" w:rsidR="00915281" w:rsidRPr="00915281" w:rsidRDefault="00915281" w:rsidP="00915281">
      <w:pPr>
        <w:pStyle w:val="ListParagraph"/>
        <w:jc w:val="both"/>
        <w:rPr>
          <w:b/>
          <w:i/>
          <w:color w:val="2E74B5" w:themeColor="accent5" w:themeShade="BF"/>
          <w:sz w:val="28"/>
          <w:szCs w:val="28"/>
        </w:rPr>
      </w:pPr>
    </w:p>
    <w:p w14:paraId="316FDB3E" w14:textId="5280F8B6"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Since the Organisation was still under financial stress and the Banks were not coming forward to extend the required support by releasing more funds, the Company, in order to generate more funds due to various restrictions imposed by the regulatory,  made stake sale of 20% to a UAE based Company i.e. Al-</w:t>
      </w:r>
      <w:proofErr w:type="spellStart"/>
      <w:r w:rsidRPr="00915281">
        <w:rPr>
          <w:b/>
          <w:i/>
          <w:color w:val="2E74B5" w:themeColor="accent5" w:themeShade="BF"/>
          <w:sz w:val="28"/>
          <w:szCs w:val="28"/>
        </w:rPr>
        <w:t>Dahra</w:t>
      </w:r>
      <w:proofErr w:type="spellEnd"/>
      <w:r w:rsidRPr="00915281">
        <w:rPr>
          <w:b/>
          <w:i/>
          <w:color w:val="2E74B5" w:themeColor="accent5" w:themeShade="BF"/>
          <w:sz w:val="28"/>
          <w:szCs w:val="28"/>
        </w:rPr>
        <w:t xml:space="preserve"> International Investments LLC. (Abu Dhabi), for consideration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112.77Crores, this amount was also received in Oriental Bank of Commerce (OBC) on 31st October, 2013. In this move</w:t>
      </w:r>
      <w:r w:rsidR="0050231A" w:rsidRPr="00915281">
        <w:rPr>
          <w:b/>
          <w:i/>
          <w:color w:val="2E74B5" w:themeColor="accent5" w:themeShade="BF"/>
          <w:sz w:val="28"/>
          <w:szCs w:val="28"/>
        </w:rPr>
        <w:t>, the</w:t>
      </w:r>
      <w:r w:rsidRPr="00915281">
        <w:rPr>
          <w:b/>
          <w:i/>
          <w:color w:val="2E74B5" w:themeColor="accent5" w:themeShade="BF"/>
          <w:sz w:val="28"/>
          <w:szCs w:val="28"/>
        </w:rPr>
        <w:t xml:space="preserve"> Company has also got the advantage of getting the biggest customer of UAE, who were authorized by the Govt. of UAE </w:t>
      </w:r>
      <w:r w:rsidR="0050231A" w:rsidRPr="00915281">
        <w:rPr>
          <w:b/>
          <w:i/>
          <w:color w:val="2E74B5" w:themeColor="accent5" w:themeShade="BF"/>
          <w:sz w:val="28"/>
          <w:szCs w:val="28"/>
        </w:rPr>
        <w:t>for taking</w:t>
      </w:r>
      <w:r w:rsidRPr="00915281">
        <w:rPr>
          <w:b/>
          <w:i/>
          <w:color w:val="2E74B5" w:themeColor="accent5" w:themeShade="BF"/>
          <w:sz w:val="28"/>
          <w:szCs w:val="28"/>
        </w:rPr>
        <w:t xml:space="preserve"> care of the Food </w:t>
      </w:r>
      <w:r w:rsidR="0050231A" w:rsidRPr="00915281">
        <w:rPr>
          <w:b/>
          <w:i/>
          <w:color w:val="2E74B5" w:themeColor="accent5" w:themeShade="BF"/>
          <w:sz w:val="28"/>
          <w:szCs w:val="28"/>
        </w:rPr>
        <w:t>Security of</w:t>
      </w:r>
      <w:r w:rsidRPr="00915281">
        <w:rPr>
          <w:b/>
          <w:i/>
          <w:color w:val="2E74B5" w:themeColor="accent5" w:themeShade="BF"/>
          <w:sz w:val="28"/>
          <w:szCs w:val="28"/>
        </w:rPr>
        <w:t xml:space="preserve"> the Nation.  The Company got double advantage by receiving one time funds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xml:space="preserve">. 112.77 Crores as well as the company also got the business from them. We are exporting Basmati Rice to Al </w:t>
      </w:r>
      <w:proofErr w:type="spellStart"/>
      <w:r w:rsidRPr="00915281">
        <w:rPr>
          <w:b/>
          <w:i/>
          <w:color w:val="2E74B5" w:themeColor="accent5" w:themeShade="BF"/>
          <w:sz w:val="28"/>
          <w:szCs w:val="28"/>
        </w:rPr>
        <w:t>Dahra</w:t>
      </w:r>
      <w:proofErr w:type="spellEnd"/>
      <w:r w:rsidRPr="00915281">
        <w:rPr>
          <w:b/>
          <w:i/>
          <w:color w:val="2E74B5" w:themeColor="accent5" w:themeShade="BF"/>
          <w:sz w:val="28"/>
          <w:szCs w:val="28"/>
        </w:rPr>
        <w:t xml:space="preserve"> in large quantity after this J.V.  So it was an excellent JV and management worked hard to enter into this business.  A copy of this agreement as well as funds received is attached herewith as Exhibit-VI.</w:t>
      </w:r>
    </w:p>
    <w:p w14:paraId="2B3AB623" w14:textId="77777777" w:rsidR="00915281" w:rsidRPr="00915281" w:rsidRDefault="00915281" w:rsidP="00915281">
      <w:pPr>
        <w:pStyle w:val="ListParagraph"/>
        <w:jc w:val="both"/>
        <w:rPr>
          <w:b/>
          <w:i/>
          <w:color w:val="2E74B5" w:themeColor="accent5" w:themeShade="BF"/>
          <w:sz w:val="28"/>
          <w:szCs w:val="28"/>
        </w:rPr>
      </w:pPr>
    </w:p>
    <w:p w14:paraId="066A23AD"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Thereby the promoters bringing into the Company a net amount of </w:t>
      </w:r>
      <w:proofErr w:type="spellStart"/>
      <w:r w:rsidRPr="00915281">
        <w:rPr>
          <w:b/>
          <w:i/>
          <w:color w:val="2E74B5" w:themeColor="accent5" w:themeShade="BF"/>
          <w:sz w:val="28"/>
          <w:szCs w:val="28"/>
        </w:rPr>
        <w:t>Rs</w:t>
      </w:r>
      <w:proofErr w:type="spellEnd"/>
      <w:r w:rsidRPr="00915281">
        <w:rPr>
          <w:b/>
          <w:i/>
          <w:color w:val="2E74B5" w:themeColor="accent5" w:themeShade="BF"/>
          <w:sz w:val="28"/>
          <w:szCs w:val="28"/>
        </w:rPr>
        <w:t xml:space="preserve">. 435.77 Crores in a period of two to three years as the Company was important to the Promoters and to keep the Company going the promoters sold a part of their own assets to liquidate the loans and ensure that the losses suffered by the Company are not only reduced but the liquidity crunch faced by the company is met. As the Banks were not supporting the Company as required. The Assets sold or fresh equity was issued it primary liquidated the holding of the promoters in the Company this was not done to enrich the promoters but was to infuse funds into the Company to ensure that the Company was doing well. With all this being done by the promoters today they are being alleged by the Bank </w:t>
      </w:r>
      <w:r w:rsidRPr="00915281">
        <w:rPr>
          <w:b/>
          <w:i/>
          <w:color w:val="2E74B5" w:themeColor="accent5" w:themeShade="BF"/>
          <w:sz w:val="28"/>
          <w:szCs w:val="28"/>
        </w:rPr>
        <w:lastRenderedPageBreak/>
        <w:t xml:space="preserve">as persons who have diverted moneys from the Company it is strange how it can even be </w:t>
      </w:r>
      <w:proofErr w:type="spellStart"/>
      <w:r w:rsidRPr="00915281">
        <w:rPr>
          <w:b/>
          <w:i/>
          <w:color w:val="2E74B5" w:themeColor="accent5" w:themeShade="BF"/>
          <w:sz w:val="28"/>
          <w:szCs w:val="28"/>
        </w:rPr>
        <w:t>tought</w:t>
      </w:r>
      <w:proofErr w:type="spellEnd"/>
      <w:r w:rsidRPr="00915281">
        <w:rPr>
          <w:b/>
          <w:i/>
          <w:color w:val="2E74B5" w:themeColor="accent5" w:themeShade="BF"/>
          <w:sz w:val="28"/>
          <w:szCs w:val="28"/>
        </w:rPr>
        <w:t xml:space="preserve"> off. If the promoters wanted they could have sold these assets from their holding encashed on the same and lived a lovely life. Even today the promoters are in talks with various investors to sell a part of the assets to liquidate the loans of the BANKS, so as to ensure that they are in a position to revive their Company. </w:t>
      </w:r>
    </w:p>
    <w:p w14:paraId="30E757D9" w14:textId="77777777" w:rsidR="00915281" w:rsidRPr="00915281" w:rsidRDefault="00915281" w:rsidP="00915281">
      <w:pPr>
        <w:pStyle w:val="ListParagraph"/>
        <w:jc w:val="both"/>
        <w:rPr>
          <w:b/>
          <w:i/>
          <w:color w:val="2E74B5" w:themeColor="accent5" w:themeShade="BF"/>
          <w:sz w:val="28"/>
          <w:szCs w:val="28"/>
        </w:rPr>
      </w:pPr>
    </w:p>
    <w:p w14:paraId="3621FBEB"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4.</w:t>
      </w:r>
      <w:r w:rsidRPr="00915281">
        <w:rPr>
          <w:b/>
          <w:i/>
          <w:color w:val="2E74B5" w:themeColor="accent5" w:themeShade="BF"/>
          <w:sz w:val="28"/>
          <w:szCs w:val="28"/>
        </w:rPr>
        <w:tab/>
        <w:t xml:space="preserve"> PROMOTERS LOAN TO COMPANY TO INCREASE LIQUIDITY.</w:t>
      </w:r>
    </w:p>
    <w:p w14:paraId="50CA4947" w14:textId="77777777" w:rsidR="00915281" w:rsidRPr="00915281" w:rsidRDefault="00915281" w:rsidP="00915281">
      <w:pPr>
        <w:pStyle w:val="ListParagraph"/>
        <w:jc w:val="both"/>
        <w:rPr>
          <w:b/>
          <w:i/>
          <w:color w:val="2E74B5" w:themeColor="accent5" w:themeShade="BF"/>
          <w:sz w:val="28"/>
          <w:szCs w:val="28"/>
        </w:rPr>
      </w:pPr>
    </w:p>
    <w:p w14:paraId="7B69F9A3"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The Promoters also wanted to introduce more funds in the company for its growth.  Keeping in view the requirement of funds, the promoters came forward to support the Company and service the Bank Interest and enhance its business. They put money in Company from their own resources as per detailed chart attached as Exhibit-VII. However, along with this infusion of additional funds by promoters to company, the promoters also invested Rs.21.48 Crores into the Company by increasing their Equity as on 4th October’2018 (date), which shows the trust and keenness of promoters in running this Company. The chart of investment by promoters of company is attached herewith as Exhibit -VIII.</w:t>
      </w:r>
    </w:p>
    <w:p w14:paraId="098F5A0E" w14:textId="77777777" w:rsidR="00915281" w:rsidRPr="00915281" w:rsidRDefault="00915281" w:rsidP="00915281">
      <w:pPr>
        <w:pStyle w:val="ListParagraph"/>
        <w:jc w:val="both"/>
        <w:rPr>
          <w:b/>
          <w:i/>
          <w:color w:val="2E74B5" w:themeColor="accent5" w:themeShade="BF"/>
          <w:sz w:val="28"/>
          <w:szCs w:val="28"/>
        </w:rPr>
      </w:pPr>
    </w:p>
    <w:p w14:paraId="5B7E7A37"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5.</w:t>
      </w:r>
      <w:r w:rsidRPr="00915281">
        <w:rPr>
          <w:b/>
          <w:i/>
          <w:color w:val="2E74B5" w:themeColor="accent5" w:themeShade="BF"/>
          <w:sz w:val="28"/>
          <w:szCs w:val="28"/>
        </w:rPr>
        <w:tab/>
        <w:t>OPERATIONAL BUSINESSES LOSSES:-</w:t>
      </w:r>
    </w:p>
    <w:p w14:paraId="1E23737D" w14:textId="77777777" w:rsidR="00915281" w:rsidRPr="00915281" w:rsidRDefault="00915281" w:rsidP="00915281">
      <w:pPr>
        <w:pStyle w:val="ListParagraph"/>
        <w:jc w:val="both"/>
        <w:rPr>
          <w:b/>
          <w:i/>
          <w:color w:val="2E74B5" w:themeColor="accent5" w:themeShade="BF"/>
          <w:sz w:val="28"/>
          <w:szCs w:val="28"/>
        </w:rPr>
      </w:pPr>
    </w:p>
    <w:p w14:paraId="51123E47" w14:textId="157A08DE"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As explained above, the company remained under severe pressure of making payment of derivative losses and could somehow sail through on account of its inherent strengths and past track record.  However, during the </w:t>
      </w:r>
      <w:proofErr w:type="gramStart"/>
      <w:r w:rsidRPr="00915281">
        <w:rPr>
          <w:b/>
          <w:i/>
          <w:color w:val="2E74B5" w:themeColor="accent5" w:themeShade="BF"/>
          <w:sz w:val="28"/>
          <w:szCs w:val="28"/>
        </w:rPr>
        <w:t>Financial</w:t>
      </w:r>
      <w:proofErr w:type="gramEnd"/>
      <w:r w:rsidRPr="00915281">
        <w:rPr>
          <w:b/>
          <w:i/>
          <w:color w:val="2E74B5" w:themeColor="accent5" w:themeShade="BF"/>
          <w:sz w:val="28"/>
          <w:szCs w:val="28"/>
        </w:rPr>
        <w:t xml:space="preserve"> years 2014-15, 2016-17 and 2017-18, the company suffered heavy losses due to the termination of Rice Supply Agreement by McCormick, litigation with the High Court and LCIA, London and certain other factors. The amount of net loss reported in these years is given below.</w:t>
      </w:r>
    </w:p>
    <w:p w14:paraId="43EC08A7" w14:textId="77777777" w:rsidR="00915281" w:rsidRPr="00915281" w:rsidRDefault="00915281" w:rsidP="00915281">
      <w:pPr>
        <w:pStyle w:val="ListParagraph"/>
        <w:jc w:val="both"/>
        <w:rPr>
          <w:b/>
          <w:i/>
          <w:color w:val="2E74B5" w:themeColor="accent5" w:themeShade="BF"/>
          <w:sz w:val="28"/>
          <w:szCs w:val="28"/>
        </w:rPr>
      </w:pPr>
    </w:p>
    <w:p w14:paraId="5114C6DC" w14:textId="66FDF1BA" w:rsidR="00915281" w:rsidRPr="00915281" w:rsidRDefault="002D0A48" w:rsidP="00915281">
      <w:pPr>
        <w:pStyle w:val="ListParagraph"/>
        <w:jc w:val="both"/>
        <w:rPr>
          <w:b/>
          <w:i/>
          <w:color w:val="2E74B5" w:themeColor="accent5" w:themeShade="BF"/>
          <w:sz w:val="28"/>
          <w:szCs w:val="28"/>
        </w:rPr>
      </w:pPr>
      <w:r>
        <w:rPr>
          <w:b/>
          <w:i/>
          <w:color w:val="2E74B5" w:themeColor="accent5" w:themeShade="BF"/>
          <w:sz w:val="28"/>
          <w:szCs w:val="28"/>
        </w:rPr>
        <w:t>FINANCIAL YEAR</w:t>
      </w:r>
      <w:r>
        <w:rPr>
          <w:b/>
          <w:i/>
          <w:color w:val="2E74B5" w:themeColor="accent5" w:themeShade="BF"/>
          <w:sz w:val="28"/>
          <w:szCs w:val="28"/>
        </w:rPr>
        <w:tab/>
        <w:t>LOSS (</w:t>
      </w:r>
      <w:r w:rsidR="00915281" w:rsidRPr="00915281">
        <w:rPr>
          <w:b/>
          <w:i/>
          <w:color w:val="2E74B5" w:themeColor="accent5" w:themeShade="BF"/>
          <w:sz w:val="28"/>
          <w:szCs w:val="28"/>
        </w:rPr>
        <w:t>RS. IN CRORES)</w:t>
      </w:r>
    </w:p>
    <w:p w14:paraId="251DB7BF"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2014-15</w:t>
      </w:r>
      <w:r w:rsidRPr="00915281">
        <w:rPr>
          <w:b/>
          <w:i/>
          <w:color w:val="2E74B5" w:themeColor="accent5" w:themeShade="BF"/>
          <w:sz w:val="28"/>
          <w:szCs w:val="28"/>
        </w:rPr>
        <w:tab/>
        <w:t>97.40</w:t>
      </w:r>
    </w:p>
    <w:p w14:paraId="001EDB5B"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2016-17</w:t>
      </w:r>
      <w:r w:rsidRPr="00915281">
        <w:rPr>
          <w:b/>
          <w:i/>
          <w:color w:val="2E74B5" w:themeColor="accent5" w:themeShade="BF"/>
          <w:sz w:val="28"/>
          <w:szCs w:val="28"/>
        </w:rPr>
        <w:tab/>
        <w:t>220.86</w:t>
      </w:r>
    </w:p>
    <w:p w14:paraId="3AD1D1AE"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2017-18</w:t>
      </w:r>
      <w:r w:rsidRPr="00915281">
        <w:rPr>
          <w:b/>
          <w:i/>
          <w:color w:val="2E74B5" w:themeColor="accent5" w:themeShade="BF"/>
          <w:sz w:val="28"/>
          <w:szCs w:val="28"/>
        </w:rPr>
        <w:tab/>
        <w:t>69.53</w:t>
      </w:r>
    </w:p>
    <w:p w14:paraId="1E65CCB7"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2018-19 (Apr.-Sept.)</w:t>
      </w:r>
      <w:r w:rsidRPr="00915281">
        <w:rPr>
          <w:b/>
          <w:i/>
          <w:color w:val="2E74B5" w:themeColor="accent5" w:themeShade="BF"/>
          <w:sz w:val="28"/>
          <w:szCs w:val="28"/>
        </w:rPr>
        <w:tab/>
        <w:t>107.27</w:t>
      </w:r>
    </w:p>
    <w:p w14:paraId="426B5BCD" w14:textId="77777777" w:rsidR="00915281" w:rsidRPr="00915281" w:rsidRDefault="00915281" w:rsidP="00915281">
      <w:pPr>
        <w:pStyle w:val="ListParagraph"/>
        <w:jc w:val="both"/>
        <w:rPr>
          <w:b/>
          <w:i/>
          <w:color w:val="2E74B5" w:themeColor="accent5" w:themeShade="BF"/>
          <w:sz w:val="28"/>
          <w:szCs w:val="28"/>
        </w:rPr>
      </w:pPr>
    </w:p>
    <w:p w14:paraId="2BADA0B7" w14:textId="77777777"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 xml:space="preserve">As a result of above losses, the financial position was affected adversely. Detailed reasons for this loss have been provided in Exhibit-IV.  Being a </w:t>
      </w:r>
      <w:r w:rsidRPr="00915281">
        <w:rPr>
          <w:b/>
          <w:i/>
          <w:color w:val="2E74B5" w:themeColor="accent5" w:themeShade="BF"/>
          <w:sz w:val="28"/>
          <w:szCs w:val="28"/>
        </w:rPr>
        <w:lastRenderedPageBreak/>
        <w:t xml:space="preserve">public limited company, full disclosure was made in our Balance Sheet and banks were also informed about the same. The reasons for the losses were conveyed to banks through emails and letters, as given in Exhibit IX. The facts and figures were also discussed and </w:t>
      </w:r>
      <w:proofErr w:type="spellStart"/>
      <w:r w:rsidRPr="00915281">
        <w:rPr>
          <w:b/>
          <w:i/>
          <w:color w:val="2E74B5" w:themeColor="accent5" w:themeShade="BF"/>
          <w:sz w:val="28"/>
          <w:szCs w:val="28"/>
        </w:rPr>
        <w:t>analyzed</w:t>
      </w:r>
      <w:proofErr w:type="spellEnd"/>
      <w:r w:rsidRPr="00915281">
        <w:rPr>
          <w:b/>
          <w:i/>
          <w:color w:val="2E74B5" w:themeColor="accent5" w:themeShade="BF"/>
          <w:sz w:val="28"/>
          <w:szCs w:val="28"/>
        </w:rPr>
        <w:t xml:space="preserve"> by the consortium member Banks in the quarterly consortium meetings held on quarterly basis and the deliberations are fully </w:t>
      </w:r>
      <w:proofErr w:type="spellStart"/>
      <w:r w:rsidRPr="00915281">
        <w:rPr>
          <w:b/>
          <w:i/>
          <w:color w:val="2E74B5" w:themeColor="accent5" w:themeShade="BF"/>
          <w:sz w:val="28"/>
          <w:szCs w:val="28"/>
        </w:rPr>
        <w:t>minutized</w:t>
      </w:r>
      <w:proofErr w:type="spellEnd"/>
      <w:r w:rsidRPr="00915281">
        <w:rPr>
          <w:b/>
          <w:i/>
          <w:color w:val="2E74B5" w:themeColor="accent5" w:themeShade="BF"/>
          <w:sz w:val="28"/>
          <w:szCs w:val="28"/>
        </w:rPr>
        <w:t xml:space="preserve"> and adopted by the consortium.</w:t>
      </w:r>
    </w:p>
    <w:p w14:paraId="3EFB4CC5" w14:textId="77777777" w:rsidR="00915281" w:rsidRPr="00915281" w:rsidRDefault="00915281" w:rsidP="00915281">
      <w:pPr>
        <w:pStyle w:val="ListParagraph"/>
        <w:jc w:val="both"/>
        <w:rPr>
          <w:b/>
          <w:i/>
          <w:color w:val="2E74B5" w:themeColor="accent5" w:themeShade="BF"/>
          <w:sz w:val="28"/>
          <w:szCs w:val="28"/>
        </w:rPr>
      </w:pPr>
    </w:p>
    <w:p w14:paraId="49BCF590" w14:textId="372F6488"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We would like to highlight here that it is not only KOHINOOR but it is the financial health of the entire Rice Industry, which has gone from bad to worst due to adverse market situations and all Bankers are aware of this situation.  It would not be averse to mention here that due to stringent norms fixed by Banks not to financially support the industry, almost 10 best rice companies from India have been sent to NCLT/DRT by the Bankers, which is also adversely affecting the Rice exports of the country.  Bankers cannot draw the conclusion from the adverse market situation that all rice companies have diverted funds.</w:t>
      </w:r>
    </w:p>
    <w:p w14:paraId="7125608A" w14:textId="77777777" w:rsidR="00915281" w:rsidRPr="00915281" w:rsidRDefault="00915281" w:rsidP="00915281">
      <w:pPr>
        <w:pStyle w:val="ListParagraph"/>
        <w:jc w:val="both"/>
        <w:rPr>
          <w:b/>
          <w:i/>
          <w:color w:val="2E74B5" w:themeColor="accent5" w:themeShade="BF"/>
          <w:sz w:val="28"/>
          <w:szCs w:val="28"/>
        </w:rPr>
      </w:pPr>
    </w:p>
    <w:p w14:paraId="20175816" w14:textId="11BF1B7A" w:rsidR="00915281" w:rsidRPr="00915281" w:rsidRDefault="00915281" w:rsidP="00915281">
      <w:pPr>
        <w:pStyle w:val="ListParagraph"/>
        <w:jc w:val="both"/>
        <w:rPr>
          <w:b/>
          <w:i/>
          <w:color w:val="2E74B5" w:themeColor="accent5" w:themeShade="BF"/>
          <w:sz w:val="28"/>
          <w:szCs w:val="28"/>
        </w:rPr>
      </w:pPr>
      <w:r w:rsidRPr="00915281">
        <w:rPr>
          <w:b/>
          <w:i/>
          <w:color w:val="2E74B5" w:themeColor="accent5" w:themeShade="BF"/>
          <w:sz w:val="28"/>
          <w:szCs w:val="28"/>
        </w:rPr>
        <w:t>Though at all the meetings of the Consortium, the Banks agreed to support the Company but in fact  no such support came in spite of several requests and personal meetings and all it got was only lip service.  The Company did not expect this from its Bankers in its situation of financial stress and need. On the contrary, in many cases, even penal interest has been charged from us and has been compounded which is against the spirit of the Order of the Apex Court. However, the interest charged has been serviced for from the sources and resources of the Company.”</w:t>
      </w:r>
    </w:p>
    <w:p w14:paraId="1CE1AA7F" w14:textId="6F46DFAA" w:rsidR="00FC633B" w:rsidRDefault="00936F23" w:rsidP="00FC633B">
      <w:pPr>
        <w:pStyle w:val="ListParagraph"/>
        <w:numPr>
          <w:ilvl w:val="0"/>
          <w:numId w:val="7"/>
        </w:numPr>
        <w:rPr>
          <w:lang w:val="en-US"/>
        </w:rPr>
      </w:pPr>
      <w:r>
        <w:rPr>
          <w:lang w:val="en-US"/>
        </w:rPr>
        <w:t>Utilities</w:t>
      </w:r>
      <w:r w:rsidR="00FC633B">
        <w:rPr>
          <w:lang w:val="en-US"/>
        </w:rPr>
        <w:t>/Raw materials purchase agreement</w:t>
      </w:r>
      <w:r w:rsidR="00D1392D">
        <w:rPr>
          <w:lang w:val="en-US"/>
        </w:rPr>
        <w:t xml:space="preserve"> for procuring paddy. Also, for Ready-to-eat </w:t>
      </w:r>
      <w:r w:rsidR="007F0655">
        <w:rPr>
          <w:lang w:val="en-US"/>
        </w:rPr>
        <w:t>(food) vertical which are the sources for procuring raw material.</w:t>
      </w:r>
    </w:p>
    <w:p w14:paraId="2155137D" w14:textId="77777777" w:rsidR="002D0A48" w:rsidRDefault="002D0A48" w:rsidP="002D0A48">
      <w:pPr>
        <w:pStyle w:val="ListParagraph"/>
        <w:numPr>
          <w:ilvl w:val="0"/>
          <w:numId w:val="12"/>
        </w:numPr>
        <w:jc w:val="both"/>
        <w:rPr>
          <w:b/>
          <w:color w:val="2E74B5" w:themeColor="accent5" w:themeShade="BF"/>
          <w:sz w:val="28"/>
          <w:szCs w:val="28"/>
        </w:rPr>
      </w:pPr>
      <w:r>
        <w:rPr>
          <w:b/>
          <w:color w:val="2E74B5" w:themeColor="accent5" w:themeShade="BF"/>
          <w:sz w:val="28"/>
          <w:szCs w:val="28"/>
        </w:rPr>
        <w:t xml:space="preserve">At present the Company is dealing in RICE to RICE only. </w:t>
      </w:r>
    </w:p>
    <w:p w14:paraId="4B640D3C" w14:textId="23DFDA64" w:rsidR="002D0A48" w:rsidRDefault="002D0A48" w:rsidP="002D0A48">
      <w:pPr>
        <w:pStyle w:val="ListParagraph"/>
        <w:numPr>
          <w:ilvl w:val="0"/>
          <w:numId w:val="12"/>
        </w:numPr>
        <w:jc w:val="both"/>
        <w:rPr>
          <w:b/>
          <w:color w:val="2E74B5" w:themeColor="accent5" w:themeShade="BF"/>
          <w:sz w:val="28"/>
          <w:szCs w:val="28"/>
        </w:rPr>
      </w:pPr>
      <w:r>
        <w:rPr>
          <w:b/>
          <w:i/>
          <w:color w:val="2E74B5" w:themeColor="accent5" w:themeShade="BF"/>
          <w:sz w:val="28"/>
          <w:szCs w:val="28"/>
        </w:rPr>
        <w:t xml:space="preserve">The Basmati Rice grown through-out north India are being sold at different </w:t>
      </w:r>
      <w:proofErr w:type="spellStart"/>
      <w:r>
        <w:rPr>
          <w:b/>
          <w:i/>
          <w:color w:val="2E74B5" w:themeColor="accent5" w:themeShade="BF"/>
          <w:sz w:val="28"/>
          <w:szCs w:val="28"/>
        </w:rPr>
        <w:t>mandies</w:t>
      </w:r>
      <w:proofErr w:type="spellEnd"/>
      <w:r>
        <w:rPr>
          <w:b/>
          <w:i/>
          <w:color w:val="2E74B5" w:themeColor="accent5" w:themeShade="BF"/>
          <w:sz w:val="28"/>
          <w:szCs w:val="28"/>
        </w:rPr>
        <w:t xml:space="preserve">; the rate are being shared by the commission agent of these </w:t>
      </w:r>
      <w:proofErr w:type="spellStart"/>
      <w:r>
        <w:rPr>
          <w:b/>
          <w:i/>
          <w:color w:val="2E74B5" w:themeColor="accent5" w:themeShade="BF"/>
          <w:sz w:val="28"/>
          <w:szCs w:val="28"/>
        </w:rPr>
        <w:t>mandies</w:t>
      </w:r>
      <w:proofErr w:type="spellEnd"/>
      <w:r>
        <w:rPr>
          <w:b/>
          <w:i/>
          <w:color w:val="2E74B5" w:themeColor="accent5" w:themeShade="BF"/>
          <w:sz w:val="28"/>
          <w:szCs w:val="28"/>
        </w:rPr>
        <w:t xml:space="preserve"> to the procurement Team based on the yield and length. The Procurement and quality team upon verification of the quantity, quality, length and other variable cost (transportation etc.) after negotiation places these order from the various </w:t>
      </w:r>
      <w:proofErr w:type="spellStart"/>
      <w:r>
        <w:rPr>
          <w:b/>
          <w:i/>
          <w:color w:val="2E74B5" w:themeColor="accent5" w:themeShade="BF"/>
          <w:sz w:val="28"/>
          <w:szCs w:val="28"/>
        </w:rPr>
        <w:t>mandies</w:t>
      </w:r>
      <w:proofErr w:type="spellEnd"/>
      <w:r>
        <w:rPr>
          <w:b/>
          <w:i/>
          <w:color w:val="2E74B5" w:themeColor="accent5" w:themeShade="BF"/>
          <w:sz w:val="28"/>
          <w:szCs w:val="28"/>
        </w:rPr>
        <w:t xml:space="preserve"> from different commission agents. There </w:t>
      </w:r>
      <w:r w:rsidR="0027180C">
        <w:rPr>
          <w:b/>
          <w:i/>
          <w:color w:val="2E74B5" w:themeColor="accent5" w:themeShade="BF"/>
          <w:sz w:val="28"/>
          <w:szCs w:val="28"/>
        </w:rPr>
        <w:t>cannot</w:t>
      </w:r>
      <w:r>
        <w:rPr>
          <w:b/>
          <w:i/>
          <w:color w:val="2E74B5" w:themeColor="accent5" w:themeShade="BF"/>
          <w:sz w:val="28"/>
          <w:szCs w:val="28"/>
        </w:rPr>
        <w:t xml:space="preserve"> be any purchase agreement</w:t>
      </w:r>
      <w:r w:rsidR="0027180C">
        <w:rPr>
          <w:b/>
          <w:i/>
          <w:color w:val="2E74B5" w:themeColor="accent5" w:themeShade="BF"/>
          <w:sz w:val="28"/>
          <w:szCs w:val="28"/>
        </w:rPr>
        <w:t xml:space="preserve"> in writing </w:t>
      </w:r>
      <w:r>
        <w:rPr>
          <w:b/>
          <w:i/>
          <w:color w:val="2E74B5" w:themeColor="accent5" w:themeShade="BF"/>
          <w:sz w:val="28"/>
          <w:szCs w:val="28"/>
        </w:rPr>
        <w:t xml:space="preserve">as such as purchase of </w:t>
      </w:r>
      <w:r w:rsidR="0027180C">
        <w:rPr>
          <w:b/>
          <w:i/>
          <w:color w:val="2E74B5" w:themeColor="accent5" w:themeShade="BF"/>
          <w:sz w:val="28"/>
          <w:szCs w:val="28"/>
        </w:rPr>
        <w:t xml:space="preserve">raw </w:t>
      </w:r>
      <w:r>
        <w:rPr>
          <w:b/>
          <w:i/>
          <w:color w:val="2E74B5" w:themeColor="accent5" w:themeShade="BF"/>
          <w:sz w:val="28"/>
          <w:szCs w:val="28"/>
        </w:rPr>
        <w:t xml:space="preserve">rice being </w:t>
      </w:r>
      <w:r w:rsidR="0027180C">
        <w:rPr>
          <w:b/>
          <w:i/>
          <w:color w:val="2E74B5" w:themeColor="accent5" w:themeShade="BF"/>
          <w:sz w:val="28"/>
          <w:szCs w:val="28"/>
        </w:rPr>
        <w:t xml:space="preserve">an unorganised </w:t>
      </w:r>
      <w:r>
        <w:rPr>
          <w:b/>
          <w:i/>
          <w:color w:val="2E74B5" w:themeColor="accent5" w:themeShade="BF"/>
          <w:sz w:val="28"/>
          <w:szCs w:val="28"/>
        </w:rPr>
        <w:t>market</w:t>
      </w:r>
      <w:r w:rsidR="0027180C">
        <w:rPr>
          <w:b/>
          <w:i/>
          <w:color w:val="2E74B5" w:themeColor="accent5" w:themeShade="BF"/>
          <w:sz w:val="28"/>
          <w:szCs w:val="28"/>
        </w:rPr>
        <w:t>. However, we follow all the process required for the purchase of raw rice.</w:t>
      </w:r>
      <w:r>
        <w:rPr>
          <w:b/>
          <w:i/>
          <w:color w:val="2E74B5" w:themeColor="accent5" w:themeShade="BF"/>
          <w:sz w:val="28"/>
          <w:szCs w:val="28"/>
        </w:rPr>
        <w:t xml:space="preserve"> </w:t>
      </w:r>
    </w:p>
    <w:p w14:paraId="0CFF813C" w14:textId="7632F558" w:rsidR="00961D9D" w:rsidRPr="002D0A48" w:rsidRDefault="0027180C" w:rsidP="002D0A48">
      <w:pPr>
        <w:pStyle w:val="ListParagraph"/>
        <w:numPr>
          <w:ilvl w:val="0"/>
          <w:numId w:val="12"/>
        </w:numPr>
        <w:jc w:val="both"/>
        <w:rPr>
          <w:b/>
          <w:color w:val="2E74B5" w:themeColor="accent5" w:themeShade="BF"/>
          <w:sz w:val="28"/>
          <w:szCs w:val="28"/>
        </w:rPr>
      </w:pPr>
      <w:r>
        <w:rPr>
          <w:b/>
          <w:color w:val="2E74B5" w:themeColor="accent5" w:themeShade="BF"/>
          <w:sz w:val="28"/>
          <w:szCs w:val="28"/>
        </w:rPr>
        <w:lastRenderedPageBreak/>
        <w:t>For ready to eat - a</w:t>
      </w:r>
      <w:r w:rsidR="002D0A48">
        <w:rPr>
          <w:b/>
          <w:color w:val="2E74B5" w:themeColor="accent5" w:themeShade="BF"/>
          <w:sz w:val="28"/>
          <w:szCs w:val="28"/>
        </w:rPr>
        <w:t xml:space="preserve">s per SOP, raw material sourcing is done by approved vendor by the Company after detailed due diligence made by procurement and quality team; they also visits at regular intervals with these vendors locations, manufacturing units, offices to ensure that the product raw materials obtained from them are of best qualities and matches the quality required of the company for its manufacturing process. Once the registration process of vendors are completed with the company, the company sends it requisition list along with the quote to these vendors. </w:t>
      </w:r>
      <w:r>
        <w:rPr>
          <w:b/>
          <w:color w:val="2E74B5" w:themeColor="accent5" w:themeShade="BF"/>
          <w:sz w:val="28"/>
          <w:szCs w:val="28"/>
        </w:rPr>
        <w:t>The</w:t>
      </w:r>
      <w:r w:rsidR="002D0A48">
        <w:rPr>
          <w:b/>
          <w:color w:val="2E74B5" w:themeColor="accent5" w:themeShade="BF"/>
          <w:sz w:val="28"/>
          <w:szCs w:val="28"/>
        </w:rPr>
        <w:t xml:space="preserve"> purchase team compares the best price vis-a-vis quality and after negotiation, order is placed with these vendors. The company in view of best price / quality and quantity, prefer not to enter into any purchase agreement with them. As this is the uniform process followed by the Company since its operation commenced.</w:t>
      </w:r>
    </w:p>
    <w:p w14:paraId="1344C2B9" w14:textId="1389C1F3" w:rsidR="00FC633B" w:rsidRDefault="00FC633B" w:rsidP="00FC633B">
      <w:pPr>
        <w:pStyle w:val="ListParagraph"/>
        <w:numPr>
          <w:ilvl w:val="0"/>
          <w:numId w:val="7"/>
        </w:numPr>
        <w:rPr>
          <w:lang w:val="en-US"/>
        </w:rPr>
      </w:pPr>
      <w:r>
        <w:rPr>
          <w:lang w:val="en-US"/>
        </w:rPr>
        <w:t>Electr</w:t>
      </w:r>
      <w:r w:rsidR="00267476">
        <w:rPr>
          <w:lang w:val="en-US"/>
        </w:rPr>
        <w:t>i</w:t>
      </w:r>
      <w:r>
        <w:rPr>
          <w:lang w:val="en-US"/>
        </w:rPr>
        <w:t>c</w:t>
      </w:r>
      <w:r w:rsidR="00267476">
        <w:rPr>
          <w:lang w:val="en-US"/>
        </w:rPr>
        <w:t>i</w:t>
      </w:r>
      <w:r>
        <w:rPr>
          <w:lang w:val="en-US"/>
        </w:rPr>
        <w:t>ty/ water supply agreements</w:t>
      </w:r>
      <w:r w:rsidR="007F0655">
        <w:rPr>
          <w:lang w:val="en-US"/>
        </w:rPr>
        <w:t xml:space="preserve"> including details of power consumption. </w:t>
      </w:r>
      <w:r w:rsidR="00D1392D">
        <w:rPr>
          <w:lang w:val="en-US"/>
        </w:rPr>
        <w:t>Also provide details of ETP.</w:t>
      </w:r>
    </w:p>
    <w:p w14:paraId="26E24971" w14:textId="314F6A98" w:rsidR="00961D9D" w:rsidRPr="00961D9D" w:rsidRDefault="00961D9D" w:rsidP="00961D9D">
      <w:pPr>
        <w:pStyle w:val="ListParagraph"/>
        <w:numPr>
          <w:ilvl w:val="0"/>
          <w:numId w:val="12"/>
        </w:numPr>
        <w:jc w:val="both"/>
        <w:rPr>
          <w:b/>
          <w:color w:val="2E74B5" w:themeColor="accent5" w:themeShade="BF"/>
          <w:sz w:val="28"/>
          <w:szCs w:val="28"/>
        </w:rPr>
      </w:pPr>
      <w:r w:rsidRPr="0090580A">
        <w:rPr>
          <w:b/>
          <w:color w:val="2E74B5" w:themeColor="accent5" w:themeShade="BF"/>
          <w:sz w:val="28"/>
          <w:szCs w:val="28"/>
        </w:rPr>
        <w:t>Copy enclosed</w:t>
      </w:r>
    </w:p>
    <w:p w14:paraId="595DAA1F" w14:textId="4EB90D54" w:rsidR="00FC633B" w:rsidRDefault="00D1392D" w:rsidP="00FC633B">
      <w:pPr>
        <w:pStyle w:val="ListParagraph"/>
        <w:numPr>
          <w:ilvl w:val="0"/>
          <w:numId w:val="7"/>
        </w:numPr>
        <w:rPr>
          <w:lang w:val="en-US"/>
        </w:rPr>
      </w:pPr>
      <w:r>
        <w:rPr>
          <w:lang w:val="en-US"/>
        </w:rPr>
        <w:t>Goods/Raw materials</w:t>
      </w:r>
      <w:r w:rsidR="00FC633B">
        <w:rPr>
          <w:lang w:val="en-US"/>
        </w:rPr>
        <w:t xml:space="preserve"> transportation agreement</w:t>
      </w:r>
      <w:r>
        <w:rPr>
          <w:lang w:val="en-US"/>
        </w:rPr>
        <w:t>.</w:t>
      </w:r>
    </w:p>
    <w:p w14:paraId="2C412DA1" w14:textId="249CDE53" w:rsidR="00961D9D" w:rsidRPr="009B0447" w:rsidRDefault="0027180C" w:rsidP="009B0447">
      <w:pPr>
        <w:pStyle w:val="ListParagraph"/>
        <w:numPr>
          <w:ilvl w:val="0"/>
          <w:numId w:val="12"/>
        </w:numPr>
        <w:jc w:val="both"/>
        <w:rPr>
          <w:b/>
          <w:color w:val="2E74B5" w:themeColor="accent5" w:themeShade="BF"/>
          <w:sz w:val="28"/>
          <w:szCs w:val="28"/>
        </w:rPr>
      </w:pPr>
      <w:r w:rsidRPr="009B0447">
        <w:rPr>
          <w:b/>
          <w:color w:val="2E74B5" w:themeColor="accent5" w:themeShade="BF"/>
          <w:sz w:val="28"/>
          <w:szCs w:val="28"/>
        </w:rPr>
        <w:t xml:space="preserve">Company uses all </w:t>
      </w:r>
      <w:r w:rsidR="009B0447" w:rsidRPr="009B0447">
        <w:rPr>
          <w:b/>
          <w:color w:val="2E74B5" w:themeColor="accent5" w:themeShade="BF"/>
          <w:sz w:val="28"/>
          <w:szCs w:val="28"/>
        </w:rPr>
        <w:t>four</w:t>
      </w:r>
      <w:r w:rsidRPr="009B0447">
        <w:rPr>
          <w:b/>
          <w:color w:val="2E74B5" w:themeColor="accent5" w:themeShade="BF"/>
          <w:sz w:val="28"/>
          <w:szCs w:val="28"/>
        </w:rPr>
        <w:t xml:space="preserve"> modes of transportation i.e., road, rail, </w:t>
      </w:r>
      <w:r w:rsidR="009B0447" w:rsidRPr="009B0447">
        <w:rPr>
          <w:b/>
          <w:color w:val="2E74B5" w:themeColor="accent5" w:themeShade="BF"/>
          <w:sz w:val="28"/>
          <w:szCs w:val="28"/>
        </w:rPr>
        <w:t xml:space="preserve">sea and air. </w:t>
      </w:r>
      <w:r w:rsidRPr="009B0447">
        <w:rPr>
          <w:b/>
          <w:color w:val="2E74B5" w:themeColor="accent5" w:themeShade="BF"/>
          <w:sz w:val="28"/>
          <w:szCs w:val="28"/>
        </w:rPr>
        <w:t xml:space="preserve">There cannot be any specific goods/raw material transportation agreement for supply </w:t>
      </w:r>
      <w:r w:rsidR="009B0447" w:rsidRPr="009B0447">
        <w:rPr>
          <w:b/>
          <w:color w:val="2E74B5" w:themeColor="accent5" w:themeShade="BF"/>
          <w:sz w:val="28"/>
          <w:szCs w:val="28"/>
        </w:rPr>
        <w:t xml:space="preserve">of products for </w:t>
      </w:r>
      <w:proofErr w:type="gramStart"/>
      <w:r w:rsidR="009B0447" w:rsidRPr="009B0447">
        <w:rPr>
          <w:b/>
          <w:color w:val="2E74B5" w:themeColor="accent5" w:themeShade="BF"/>
          <w:sz w:val="28"/>
          <w:szCs w:val="28"/>
        </w:rPr>
        <w:t>rail sea</w:t>
      </w:r>
      <w:proofErr w:type="gramEnd"/>
      <w:r w:rsidR="009B0447" w:rsidRPr="009B0447">
        <w:rPr>
          <w:b/>
          <w:color w:val="2E74B5" w:themeColor="accent5" w:themeShade="BF"/>
          <w:sz w:val="28"/>
          <w:szCs w:val="28"/>
        </w:rPr>
        <w:t xml:space="preserve"> and air, as we call quotes on case to case basis. However for road the company avail services from the local transport union which are specific charges varies from location to location.</w:t>
      </w:r>
    </w:p>
    <w:p w14:paraId="67AC1C97" w14:textId="7544DC11" w:rsidR="00FC633B" w:rsidRDefault="00FC633B" w:rsidP="009B0447">
      <w:pPr>
        <w:pStyle w:val="ListParagraph"/>
        <w:numPr>
          <w:ilvl w:val="0"/>
          <w:numId w:val="12"/>
        </w:numPr>
        <w:jc w:val="both"/>
        <w:rPr>
          <w:lang w:val="en-US"/>
        </w:rPr>
      </w:pPr>
      <w:r w:rsidRPr="009B0447">
        <w:rPr>
          <w:lang w:val="en-US"/>
        </w:rPr>
        <w:t>Insurance policy details</w:t>
      </w:r>
      <w:r w:rsidR="00521DEB" w:rsidRPr="009B0447">
        <w:rPr>
          <w:lang w:val="en-US"/>
        </w:rPr>
        <w:t xml:space="preserve"> such as</w:t>
      </w:r>
      <w:r w:rsidR="00521DEB">
        <w:rPr>
          <w:lang w:val="en-US"/>
        </w:rPr>
        <w:t xml:space="preserve"> premium amount, sum insured and tenure of insurance. Also share the copy of insurance.</w:t>
      </w:r>
    </w:p>
    <w:p w14:paraId="6DBB5E73" w14:textId="13D35FC5" w:rsidR="00961D9D" w:rsidRPr="00961D9D" w:rsidRDefault="00961D9D" w:rsidP="00961D9D">
      <w:pPr>
        <w:pStyle w:val="ListParagraph"/>
        <w:numPr>
          <w:ilvl w:val="0"/>
          <w:numId w:val="12"/>
        </w:numPr>
        <w:jc w:val="both"/>
        <w:rPr>
          <w:b/>
          <w:color w:val="2E74B5" w:themeColor="accent5" w:themeShade="BF"/>
          <w:sz w:val="28"/>
          <w:szCs w:val="28"/>
        </w:rPr>
      </w:pPr>
      <w:r w:rsidRPr="0090580A">
        <w:rPr>
          <w:b/>
          <w:color w:val="2E74B5" w:themeColor="accent5" w:themeShade="BF"/>
          <w:sz w:val="28"/>
          <w:szCs w:val="28"/>
        </w:rPr>
        <w:t>Copy enclosed</w:t>
      </w:r>
    </w:p>
    <w:p w14:paraId="63992ABB" w14:textId="5CCB0879" w:rsidR="000F4863" w:rsidRDefault="00521DEB" w:rsidP="00FC633B">
      <w:pPr>
        <w:pStyle w:val="ListParagraph"/>
        <w:numPr>
          <w:ilvl w:val="0"/>
          <w:numId w:val="7"/>
        </w:numPr>
        <w:rPr>
          <w:lang w:val="en-US"/>
        </w:rPr>
      </w:pPr>
      <w:r>
        <w:rPr>
          <w:lang w:val="en-US"/>
        </w:rPr>
        <w:t>Kindly share LEI no. along with its v</w:t>
      </w:r>
      <w:r w:rsidR="000F4863">
        <w:rPr>
          <w:lang w:val="en-US"/>
        </w:rPr>
        <w:t>alidity</w:t>
      </w:r>
      <w:r>
        <w:rPr>
          <w:lang w:val="en-US"/>
        </w:rPr>
        <w:t>.</w:t>
      </w:r>
    </w:p>
    <w:p w14:paraId="7410F374" w14:textId="4F59BB05" w:rsidR="00BA389A" w:rsidRPr="00BA389A" w:rsidRDefault="00BA389A" w:rsidP="00BA389A">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Copy enclosed</w:t>
      </w:r>
    </w:p>
    <w:p w14:paraId="005E9034" w14:textId="2F0DC722" w:rsidR="00BB772A" w:rsidRDefault="00BB772A" w:rsidP="00FC633B">
      <w:pPr>
        <w:pStyle w:val="ListParagraph"/>
        <w:numPr>
          <w:ilvl w:val="0"/>
          <w:numId w:val="7"/>
        </w:numPr>
        <w:rPr>
          <w:lang w:val="en-US"/>
        </w:rPr>
      </w:pPr>
      <w:r>
        <w:rPr>
          <w:lang w:val="en-US"/>
        </w:rPr>
        <w:t xml:space="preserve">Break-up of </w:t>
      </w:r>
      <w:r w:rsidR="000C3A44">
        <w:rPr>
          <w:lang w:val="en-US"/>
        </w:rPr>
        <w:t xml:space="preserve">below </w:t>
      </w:r>
      <w:r>
        <w:rPr>
          <w:lang w:val="en-US"/>
        </w:rPr>
        <w:t>Cost of Materials consumed</w:t>
      </w:r>
      <w:r w:rsidR="008300DE">
        <w:rPr>
          <w:lang w:val="en-US"/>
        </w:rPr>
        <w:t xml:space="preserve"> into</w:t>
      </w:r>
      <w:r w:rsidR="000C3A44">
        <w:rPr>
          <w:lang w:val="en-US"/>
        </w:rPr>
        <w:t xml:space="preserve"> categories such as</w:t>
      </w:r>
      <w:r w:rsidR="008300DE">
        <w:rPr>
          <w:lang w:val="en-US"/>
        </w:rPr>
        <w:t xml:space="preserve"> </w:t>
      </w:r>
      <w:r w:rsidR="000C3A44">
        <w:rPr>
          <w:lang w:val="en-US"/>
        </w:rPr>
        <w:t xml:space="preserve">basmati </w:t>
      </w:r>
      <w:r w:rsidR="008300DE">
        <w:rPr>
          <w:lang w:val="en-US"/>
        </w:rPr>
        <w:t>rice</w:t>
      </w:r>
      <w:r w:rsidR="000C3A44">
        <w:rPr>
          <w:lang w:val="en-US"/>
        </w:rPr>
        <w:t>, non-basmati rice</w:t>
      </w:r>
      <w:r w:rsidR="008300DE">
        <w:rPr>
          <w:lang w:val="en-US"/>
        </w:rPr>
        <w:t>, paddy, foods</w:t>
      </w:r>
      <w:r w:rsidR="000C3A44">
        <w:rPr>
          <w:lang w:val="en-US"/>
        </w:rPr>
        <w:t>, pulses</w:t>
      </w:r>
      <w:r w:rsidR="008300DE">
        <w:rPr>
          <w:lang w:val="en-US"/>
        </w:rPr>
        <w:t xml:space="preserve"> etc.</w:t>
      </w:r>
    </w:p>
    <w:p w14:paraId="3E9D3087" w14:textId="3616572F" w:rsidR="00961D9D" w:rsidRPr="00961D9D" w:rsidRDefault="00961D9D" w:rsidP="00961D9D">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Copy enclosed</w:t>
      </w:r>
    </w:p>
    <w:tbl>
      <w:tblPr>
        <w:tblStyle w:val="GridTable4-Accent2"/>
        <w:tblW w:w="5000" w:type="pct"/>
        <w:tblLook w:val="04A0" w:firstRow="1" w:lastRow="0" w:firstColumn="1" w:lastColumn="0" w:noHBand="0" w:noVBand="1"/>
      </w:tblPr>
      <w:tblGrid>
        <w:gridCol w:w="3477"/>
        <w:gridCol w:w="1039"/>
        <w:gridCol w:w="1039"/>
        <w:gridCol w:w="761"/>
        <w:gridCol w:w="900"/>
        <w:gridCol w:w="900"/>
        <w:gridCol w:w="900"/>
      </w:tblGrid>
      <w:tr w:rsidR="008300DE" w:rsidRPr="008300DE" w14:paraId="2CBC7FA4" w14:textId="12050D72" w:rsidTr="006D6C10">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28" w:type="pct"/>
            <w:noWrap/>
            <w:hideMark/>
          </w:tcPr>
          <w:p w14:paraId="0B2555BA" w14:textId="77777777" w:rsidR="008300DE" w:rsidRPr="006D6C10" w:rsidRDefault="008300DE" w:rsidP="008300DE">
            <w:pPr>
              <w:rPr>
                <w:rFonts w:cs="Calibri"/>
                <w:lang w:eastAsia="en-IN"/>
              </w:rPr>
            </w:pPr>
            <w:r w:rsidRPr="006D6C10">
              <w:rPr>
                <w:rFonts w:ascii="Calibri" w:eastAsia="Times New Roman" w:hAnsi="Calibri" w:cs="Calibri"/>
                <w:kern w:val="0"/>
                <w:lang w:eastAsia="en-IN"/>
                <w14:ligatures w14:val="none"/>
              </w:rPr>
              <w:t>Cost of Materials Consumed</w:t>
            </w:r>
          </w:p>
        </w:tc>
        <w:tc>
          <w:tcPr>
            <w:tcW w:w="576" w:type="pct"/>
            <w:noWrap/>
            <w:hideMark/>
          </w:tcPr>
          <w:p w14:paraId="3256794B" w14:textId="1EA69FDB"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cs="Calibri"/>
                <w:lang w:eastAsia="en-IN"/>
              </w:rPr>
            </w:pPr>
            <w:r w:rsidRPr="006D6C10">
              <w:rPr>
                <w:rFonts w:ascii="Calibri" w:eastAsia="Times New Roman" w:hAnsi="Calibri" w:cs="Calibri"/>
                <w:kern w:val="0"/>
                <w:lang w:eastAsia="en-IN"/>
                <w14:ligatures w14:val="none"/>
              </w:rPr>
              <w:t>FY 18</w:t>
            </w:r>
          </w:p>
        </w:tc>
        <w:tc>
          <w:tcPr>
            <w:tcW w:w="576" w:type="pct"/>
            <w:noWrap/>
            <w:hideMark/>
          </w:tcPr>
          <w:p w14:paraId="3A77F8FB" w14:textId="13C1E0AA"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19</w:t>
            </w:r>
          </w:p>
        </w:tc>
        <w:tc>
          <w:tcPr>
            <w:tcW w:w="422" w:type="pct"/>
            <w:noWrap/>
            <w:hideMark/>
          </w:tcPr>
          <w:p w14:paraId="27977AA5" w14:textId="6E0D19EC"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20</w:t>
            </w:r>
          </w:p>
        </w:tc>
        <w:tc>
          <w:tcPr>
            <w:tcW w:w="499" w:type="pct"/>
            <w:noWrap/>
            <w:hideMark/>
          </w:tcPr>
          <w:p w14:paraId="7948CE06" w14:textId="566BFF9D"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21</w:t>
            </w:r>
          </w:p>
        </w:tc>
        <w:tc>
          <w:tcPr>
            <w:tcW w:w="499" w:type="pct"/>
            <w:noWrap/>
            <w:hideMark/>
          </w:tcPr>
          <w:p w14:paraId="7914C452" w14:textId="26256CF1"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22</w:t>
            </w:r>
          </w:p>
        </w:tc>
        <w:tc>
          <w:tcPr>
            <w:tcW w:w="499" w:type="pct"/>
          </w:tcPr>
          <w:p w14:paraId="66E17E11" w14:textId="45F72EDC"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hAnsi="Times New Roman"/>
                <w:sz w:val="20"/>
                <w:szCs w:val="20"/>
                <w:lang w:eastAsia="en-IN"/>
              </w:rPr>
              <w:t>FY 23</w:t>
            </w:r>
          </w:p>
        </w:tc>
      </w:tr>
      <w:tr w:rsidR="008300DE" w:rsidRPr="008300DE" w14:paraId="2842557D" w14:textId="73AE4018" w:rsidTr="006D6C1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28" w:type="pct"/>
            <w:noWrap/>
            <w:hideMark/>
          </w:tcPr>
          <w:p w14:paraId="5679882D" w14:textId="77777777" w:rsidR="008300DE" w:rsidRPr="008300DE" w:rsidRDefault="008300DE" w:rsidP="008300DE">
            <w:pPr>
              <w:rPr>
                <w:rFonts w:cs="Calibri"/>
                <w:color w:val="000000"/>
                <w:lang w:eastAsia="en-IN"/>
              </w:rPr>
            </w:pPr>
            <w:r w:rsidRPr="008300DE">
              <w:rPr>
                <w:rFonts w:ascii="Calibri" w:eastAsia="Times New Roman" w:hAnsi="Calibri" w:cs="Calibri"/>
                <w:color w:val="000000"/>
                <w:kern w:val="0"/>
                <w:lang w:eastAsia="en-IN"/>
                <w14:ligatures w14:val="none"/>
              </w:rPr>
              <w:t>Opening Stock</w:t>
            </w:r>
          </w:p>
        </w:tc>
        <w:tc>
          <w:tcPr>
            <w:tcW w:w="576" w:type="pct"/>
            <w:noWrap/>
            <w:hideMark/>
          </w:tcPr>
          <w:p w14:paraId="0F69F8C6"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576" w:type="pct"/>
            <w:noWrap/>
            <w:hideMark/>
          </w:tcPr>
          <w:p w14:paraId="6F796FE9"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422" w:type="pct"/>
            <w:noWrap/>
            <w:hideMark/>
          </w:tcPr>
          <w:p w14:paraId="20C72F63"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499" w:type="pct"/>
            <w:noWrap/>
            <w:hideMark/>
          </w:tcPr>
          <w:p w14:paraId="1471B89E"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0.85</w:t>
            </w:r>
          </w:p>
        </w:tc>
        <w:tc>
          <w:tcPr>
            <w:tcW w:w="499" w:type="pct"/>
            <w:noWrap/>
            <w:hideMark/>
          </w:tcPr>
          <w:p w14:paraId="69C43C18"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FF0000"/>
                <w:lang w:eastAsia="en-IN"/>
              </w:rPr>
            </w:pPr>
            <w:r w:rsidRPr="008300DE">
              <w:rPr>
                <w:rFonts w:cs="Calibri"/>
                <w:color w:val="FF0000"/>
                <w:lang w:eastAsia="en-IN"/>
              </w:rPr>
              <w:t>1.23</w:t>
            </w:r>
          </w:p>
        </w:tc>
        <w:tc>
          <w:tcPr>
            <w:tcW w:w="499" w:type="pct"/>
          </w:tcPr>
          <w:p w14:paraId="7EDDC476"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FF0000"/>
                <w:lang w:eastAsia="en-IN"/>
              </w:rPr>
            </w:pPr>
          </w:p>
        </w:tc>
      </w:tr>
      <w:tr w:rsidR="008300DE" w:rsidRPr="008300DE" w14:paraId="7FEA229A" w14:textId="1CC6EADD" w:rsidTr="006D6C10">
        <w:trPr>
          <w:trHeight w:val="288"/>
        </w:trPr>
        <w:tc>
          <w:tcPr>
            <w:cnfStyle w:val="001000000000" w:firstRow="0" w:lastRow="0" w:firstColumn="1" w:lastColumn="0" w:oddVBand="0" w:evenVBand="0" w:oddHBand="0" w:evenHBand="0" w:firstRowFirstColumn="0" w:firstRowLastColumn="0" w:lastRowFirstColumn="0" w:lastRowLastColumn="0"/>
            <w:tcW w:w="1928" w:type="pct"/>
            <w:noWrap/>
            <w:hideMark/>
          </w:tcPr>
          <w:p w14:paraId="13D65E0D" w14:textId="77777777" w:rsidR="008300DE" w:rsidRPr="008300DE" w:rsidRDefault="008300DE" w:rsidP="008300DE">
            <w:pPr>
              <w:rPr>
                <w:rFonts w:cs="Calibri"/>
                <w:color w:val="000000"/>
                <w:lang w:eastAsia="en-IN"/>
              </w:rPr>
            </w:pPr>
            <w:r w:rsidRPr="008300DE">
              <w:rPr>
                <w:rFonts w:cs="Calibri"/>
                <w:color w:val="000000"/>
                <w:lang w:eastAsia="en-IN"/>
              </w:rPr>
              <w:t>Add: Purchases</w:t>
            </w:r>
          </w:p>
        </w:tc>
        <w:tc>
          <w:tcPr>
            <w:tcW w:w="576" w:type="pct"/>
            <w:noWrap/>
            <w:hideMark/>
          </w:tcPr>
          <w:p w14:paraId="21E2D0B2" w14:textId="77777777" w:rsidR="008300DE" w:rsidRPr="008300DE" w:rsidRDefault="008300DE" w:rsidP="008300DE">
            <w:pPr>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576" w:type="pct"/>
            <w:noWrap/>
            <w:hideMark/>
          </w:tcPr>
          <w:p w14:paraId="156D0A71" w14:textId="77777777" w:rsidR="008300DE" w:rsidRPr="008300DE" w:rsidRDefault="008300DE" w:rsidP="008300DE">
            <w:pPr>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422" w:type="pct"/>
            <w:noWrap/>
            <w:hideMark/>
          </w:tcPr>
          <w:p w14:paraId="1336595C" w14:textId="77777777" w:rsidR="008300DE" w:rsidRPr="008300DE" w:rsidRDefault="008300DE" w:rsidP="008300DE">
            <w:pPr>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499" w:type="pct"/>
            <w:noWrap/>
            <w:hideMark/>
          </w:tcPr>
          <w:p w14:paraId="270EDCC4"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10.81</w:t>
            </w:r>
          </w:p>
        </w:tc>
        <w:tc>
          <w:tcPr>
            <w:tcW w:w="499" w:type="pct"/>
            <w:noWrap/>
            <w:hideMark/>
          </w:tcPr>
          <w:p w14:paraId="0038037A"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cs="Calibri"/>
                <w:color w:val="000000"/>
                <w:lang w:eastAsia="en-IN"/>
              </w:rPr>
              <w:t>59.12</w:t>
            </w:r>
          </w:p>
        </w:tc>
        <w:tc>
          <w:tcPr>
            <w:tcW w:w="499" w:type="pct"/>
          </w:tcPr>
          <w:p w14:paraId="162CEDD7"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000000"/>
                <w:lang w:eastAsia="en-IN"/>
              </w:rPr>
            </w:pPr>
          </w:p>
        </w:tc>
      </w:tr>
      <w:tr w:rsidR="008300DE" w:rsidRPr="008300DE" w14:paraId="073B0DC1" w14:textId="54AD0481" w:rsidTr="006D6C1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928" w:type="pct"/>
            <w:noWrap/>
            <w:hideMark/>
          </w:tcPr>
          <w:p w14:paraId="543E727E" w14:textId="77777777" w:rsidR="008300DE" w:rsidRPr="008300DE" w:rsidRDefault="008300DE" w:rsidP="008300DE">
            <w:pPr>
              <w:rPr>
                <w:rFonts w:cs="Calibri"/>
                <w:color w:val="000000"/>
                <w:lang w:eastAsia="en-IN"/>
              </w:rPr>
            </w:pPr>
            <w:r w:rsidRPr="008300DE">
              <w:rPr>
                <w:rFonts w:cs="Calibri"/>
                <w:color w:val="000000"/>
                <w:lang w:eastAsia="en-IN"/>
              </w:rPr>
              <w:t>Less: Closing Stock</w:t>
            </w:r>
          </w:p>
        </w:tc>
        <w:tc>
          <w:tcPr>
            <w:tcW w:w="576" w:type="pct"/>
            <w:noWrap/>
            <w:hideMark/>
          </w:tcPr>
          <w:p w14:paraId="7ABB406F"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576" w:type="pct"/>
            <w:noWrap/>
            <w:hideMark/>
          </w:tcPr>
          <w:p w14:paraId="7CA3DB68"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422" w:type="pct"/>
            <w:noWrap/>
            <w:hideMark/>
          </w:tcPr>
          <w:p w14:paraId="35251300"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 </w:t>
            </w:r>
          </w:p>
        </w:tc>
        <w:tc>
          <w:tcPr>
            <w:tcW w:w="499" w:type="pct"/>
            <w:noWrap/>
            <w:hideMark/>
          </w:tcPr>
          <w:p w14:paraId="6A56C854"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FF0000"/>
                <w:lang w:eastAsia="en-IN"/>
              </w:rPr>
            </w:pPr>
            <w:r w:rsidRPr="008300DE">
              <w:rPr>
                <w:rFonts w:ascii="Calibri" w:eastAsia="Times New Roman" w:hAnsi="Calibri" w:cs="Calibri"/>
                <w:color w:val="FF0000"/>
                <w:kern w:val="0"/>
                <w:lang w:eastAsia="en-IN"/>
                <w14:ligatures w14:val="none"/>
              </w:rPr>
              <w:t>0.91</w:t>
            </w:r>
          </w:p>
        </w:tc>
        <w:tc>
          <w:tcPr>
            <w:tcW w:w="499" w:type="pct"/>
            <w:noWrap/>
            <w:hideMark/>
          </w:tcPr>
          <w:p w14:paraId="1E503CD9"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cs="Calibri"/>
                <w:color w:val="000000"/>
                <w:lang w:eastAsia="en-IN"/>
              </w:rPr>
              <w:t>3.93</w:t>
            </w:r>
          </w:p>
        </w:tc>
        <w:tc>
          <w:tcPr>
            <w:tcW w:w="499" w:type="pct"/>
          </w:tcPr>
          <w:p w14:paraId="0C92B9EF"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000000"/>
                <w:lang w:eastAsia="en-IN"/>
              </w:rPr>
            </w:pPr>
          </w:p>
        </w:tc>
      </w:tr>
      <w:tr w:rsidR="008300DE" w:rsidRPr="008300DE" w14:paraId="4B80B07F" w14:textId="73F3BCF8" w:rsidTr="006D6C10">
        <w:trPr>
          <w:trHeight w:val="300"/>
        </w:trPr>
        <w:tc>
          <w:tcPr>
            <w:cnfStyle w:val="001000000000" w:firstRow="0" w:lastRow="0" w:firstColumn="1" w:lastColumn="0" w:oddVBand="0" w:evenVBand="0" w:oddHBand="0" w:evenHBand="0" w:firstRowFirstColumn="0" w:firstRowLastColumn="0" w:lastRowFirstColumn="0" w:lastRowLastColumn="0"/>
            <w:tcW w:w="1928" w:type="pct"/>
            <w:noWrap/>
            <w:hideMark/>
          </w:tcPr>
          <w:p w14:paraId="7F8B4C13" w14:textId="77777777" w:rsidR="008300DE" w:rsidRPr="008300DE" w:rsidRDefault="008300DE" w:rsidP="008300DE">
            <w:pPr>
              <w:rPr>
                <w:rFonts w:cs="Calibri"/>
                <w:color w:val="000000"/>
                <w:lang w:eastAsia="en-IN"/>
              </w:rPr>
            </w:pPr>
            <w:r w:rsidRPr="008300DE">
              <w:rPr>
                <w:rFonts w:cs="Calibri"/>
                <w:color w:val="000000"/>
                <w:lang w:eastAsia="en-IN"/>
              </w:rPr>
              <w:t>Consumed during the year</w:t>
            </w:r>
          </w:p>
        </w:tc>
        <w:tc>
          <w:tcPr>
            <w:tcW w:w="576" w:type="pct"/>
            <w:noWrap/>
            <w:hideMark/>
          </w:tcPr>
          <w:p w14:paraId="1DF26021"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b/>
                <w:bCs/>
                <w:color w:val="000000"/>
                <w:lang w:eastAsia="en-IN"/>
              </w:rPr>
            </w:pPr>
            <w:r w:rsidRPr="008300DE">
              <w:rPr>
                <w:rFonts w:ascii="Calibri" w:eastAsia="Times New Roman" w:hAnsi="Calibri" w:cs="Calibri"/>
                <w:b/>
                <w:bCs/>
                <w:color w:val="000000"/>
                <w:kern w:val="0"/>
                <w:lang w:eastAsia="en-IN"/>
                <w14:ligatures w14:val="none"/>
              </w:rPr>
              <w:t>607.58</w:t>
            </w:r>
          </w:p>
        </w:tc>
        <w:tc>
          <w:tcPr>
            <w:tcW w:w="576" w:type="pct"/>
            <w:noWrap/>
            <w:hideMark/>
          </w:tcPr>
          <w:p w14:paraId="765E82C3"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b/>
                <w:bCs/>
                <w:color w:val="000000"/>
                <w:lang w:eastAsia="en-IN"/>
              </w:rPr>
            </w:pPr>
            <w:r w:rsidRPr="008300DE">
              <w:rPr>
                <w:rFonts w:cs="Calibri"/>
                <w:b/>
                <w:bCs/>
                <w:color w:val="000000"/>
                <w:lang w:eastAsia="en-IN"/>
              </w:rPr>
              <w:t>497.71</w:t>
            </w:r>
          </w:p>
        </w:tc>
        <w:tc>
          <w:tcPr>
            <w:tcW w:w="422" w:type="pct"/>
            <w:noWrap/>
            <w:hideMark/>
          </w:tcPr>
          <w:p w14:paraId="22CB7C8F"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b/>
                <w:bCs/>
                <w:color w:val="000000"/>
                <w:lang w:eastAsia="en-IN"/>
              </w:rPr>
            </w:pPr>
            <w:r w:rsidRPr="008300DE">
              <w:rPr>
                <w:rFonts w:cs="Calibri"/>
                <w:b/>
                <w:bCs/>
                <w:color w:val="000000"/>
                <w:lang w:eastAsia="en-IN"/>
              </w:rPr>
              <w:t>7.81</w:t>
            </w:r>
          </w:p>
        </w:tc>
        <w:tc>
          <w:tcPr>
            <w:tcW w:w="499" w:type="pct"/>
            <w:noWrap/>
            <w:hideMark/>
          </w:tcPr>
          <w:p w14:paraId="73764E64"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b/>
                <w:bCs/>
                <w:color w:val="000000"/>
                <w:lang w:eastAsia="en-IN"/>
              </w:rPr>
            </w:pPr>
            <w:r w:rsidRPr="008300DE">
              <w:rPr>
                <w:rFonts w:cs="Calibri"/>
                <w:b/>
                <w:bCs/>
                <w:color w:val="000000"/>
                <w:lang w:eastAsia="en-IN"/>
              </w:rPr>
              <w:t>10.75</w:t>
            </w:r>
          </w:p>
        </w:tc>
        <w:tc>
          <w:tcPr>
            <w:tcW w:w="499" w:type="pct"/>
            <w:noWrap/>
            <w:hideMark/>
          </w:tcPr>
          <w:p w14:paraId="1CAA475E"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b/>
                <w:bCs/>
                <w:color w:val="000000"/>
                <w:lang w:eastAsia="en-IN"/>
              </w:rPr>
            </w:pPr>
            <w:r w:rsidRPr="008300DE">
              <w:rPr>
                <w:rFonts w:cs="Calibri"/>
                <w:b/>
                <w:bCs/>
                <w:color w:val="000000"/>
                <w:lang w:eastAsia="en-IN"/>
              </w:rPr>
              <w:t>56.42</w:t>
            </w:r>
          </w:p>
        </w:tc>
        <w:tc>
          <w:tcPr>
            <w:tcW w:w="499" w:type="pct"/>
          </w:tcPr>
          <w:p w14:paraId="68A56A4E"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b/>
                <w:bCs/>
                <w:color w:val="000000"/>
                <w:lang w:eastAsia="en-IN"/>
              </w:rPr>
            </w:pPr>
          </w:p>
        </w:tc>
      </w:tr>
    </w:tbl>
    <w:p w14:paraId="4CB48D5B" w14:textId="77777777" w:rsidR="008300DE" w:rsidRDefault="008300DE" w:rsidP="008300DE">
      <w:pPr>
        <w:pStyle w:val="ListParagraph"/>
        <w:rPr>
          <w:lang w:val="en-US"/>
        </w:rPr>
      </w:pPr>
    </w:p>
    <w:p w14:paraId="6CC88B03" w14:textId="23F565FE" w:rsidR="008300DE" w:rsidRDefault="008300DE" w:rsidP="008300DE">
      <w:pPr>
        <w:pStyle w:val="ListParagraph"/>
        <w:rPr>
          <w:lang w:val="en-US"/>
        </w:rPr>
      </w:pPr>
    </w:p>
    <w:p w14:paraId="195924AA" w14:textId="42DEF300" w:rsidR="008300DE" w:rsidRDefault="008300DE" w:rsidP="00FC633B">
      <w:pPr>
        <w:pStyle w:val="ListParagraph"/>
        <w:numPr>
          <w:ilvl w:val="0"/>
          <w:numId w:val="7"/>
        </w:numPr>
        <w:rPr>
          <w:lang w:val="en-US"/>
        </w:rPr>
      </w:pPr>
      <w:r>
        <w:rPr>
          <w:lang w:val="en-US"/>
        </w:rPr>
        <w:t>Reason/Reconciliation of figures for opening &amp; Closing stock:</w:t>
      </w:r>
      <w:r w:rsidR="00E36243">
        <w:rPr>
          <w:lang w:val="en-US"/>
        </w:rPr>
        <w:t xml:space="preserve"> (For example: Closing inventory for FY19 is not equal to Opening inventory in FY 20 and so on)</w:t>
      </w:r>
    </w:p>
    <w:p w14:paraId="7E1D22DC" w14:textId="1A61FD23" w:rsidR="00961D9D" w:rsidRPr="00961D9D" w:rsidRDefault="00962067" w:rsidP="00961D9D">
      <w:pPr>
        <w:pStyle w:val="ListParagraph"/>
        <w:numPr>
          <w:ilvl w:val="0"/>
          <w:numId w:val="12"/>
        </w:numPr>
        <w:jc w:val="both"/>
        <w:rPr>
          <w:b/>
          <w:color w:val="2E74B5" w:themeColor="accent5" w:themeShade="BF"/>
          <w:sz w:val="28"/>
          <w:szCs w:val="28"/>
        </w:rPr>
      </w:pPr>
      <w:r>
        <w:rPr>
          <w:b/>
          <w:color w:val="2E74B5" w:themeColor="accent5" w:themeShade="BF"/>
          <w:sz w:val="28"/>
          <w:szCs w:val="28"/>
        </w:rPr>
        <w:t xml:space="preserve">The Opening and Closing Stock Figures can be accessed in the file attached in point no 6 above. </w:t>
      </w:r>
      <w:r w:rsidR="00961D9D" w:rsidRPr="00BA389A">
        <w:rPr>
          <w:b/>
          <w:color w:val="2E74B5" w:themeColor="accent5" w:themeShade="BF"/>
          <w:sz w:val="28"/>
          <w:szCs w:val="28"/>
        </w:rPr>
        <w:t>Copy enclosed</w:t>
      </w:r>
    </w:p>
    <w:tbl>
      <w:tblPr>
        <w:tblStyle w:val="GridTable4-Accent2"/>
        <w:tblW w:w="5186" w:type="pct"/>
        <w:tblLook w:val="04A0" w:firstRow="1" w:lastRow="0" w:firstColumn="1" w:lastColumn="0" w:noHBand="0" w:noVBand="1"/>
      </w:tblPr>
      <w:tblGrid>
        <w:gridCol w:w="2073"/>
        <w:gridCol w:w="1368"/>
        <w:gridCol w:w="1604"/>
        <w:gridCol w:w="1455"/>
        <w:gridCol w:w="1455"/>
        <w:gridCol w:w="1455"/>
        <w:gridCol w:w="961"/>
      </w:tblGrid>
      <w:tr w:rsidR="008300DE" w:rsidRPr="008300DE" w14:paraId="4EFE3386" w14:textId="676BC232" w:rsidTr="006D6C10">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989" w:type="pct"/>
            <w:hideMark/>
          </w:tcPr>
          <w:p w14:paraId="6D155121" w14:textId="77777777" w:rsidR="008300DE" w:rsidRPr="006D6C10" w:rsidRDefault="008300DE" w:rsidP="008300DE">
            <w:pPr>
              <w:rPr>
                <w:rFonts w:cs="Calibri"/>
                <w:lang w:eastAsia="en-IN"/>
              </w:rPr>
            </w:pPr>
            <w:r w:rsidRPr="006D6C10">
              <w:rPr>
                <w:rFonts w:ascii="Calibri" w:eastAsia="Times New Roman" w:hAnsi="Calibri" w:cs="Calibri"/>
                <w:kern w:val="0"/>
                <w:lang w:eastAsia="en-IN"/>
                <w14:ligatures w14:val="none"/>
              </w:rPr>
              <w:lastRenderedPageBreak/>
              <w:t xml:space="preserve">Changes in Inventories of Finished </w:t>
            </w:r>
            <w:proofErr w:type="spellStart"/>
            <w:r w:rsidRPr="006D6C10">
              <w:rPr>
                <w:rFonts w:ascii="Calibri" w:eastAsia="Times New Roman" w:hAnsi="Calibri" w:cs="Calibri"/>
                <w:kern w:val="0"/>
                <w:lang w:eastAsia="en-IN"/>
                <w14:ligatures w14:val="none"/>
              </w:rPr>
              <w:t>Goods,WIP</w:t>
            </w:r>
            <w:proofErr w:type="spellEnd"/>
            <w:r w:rsidRPr="006D6C10">
              <w:rPr>
                <w:rFonts w:ascii="Calibri" w:eastAsia="Times New Roman" w:hAnsi="Calibri" w:cs="Calibri"/>
                <w:kern w:val="0"/>
                <w:lang w:eastAsia="en-IN"/>
                <w14:ligatures w14:val="none"/>
              </w:rPr>
              <w:t xml:space="preserve"> &amp; Stock in Trade</w:t>
            </w:r>
          </w:p>
        </w:tc>
        <w:tc>
          <w:tcPr>
            <w:tcW w:w="670" w:type="pct"/>
            <w:noWrap/>
            <w:hideMark/>
          </w:tcPr>
          <w:p w14:paraId="65D66316" w14:textId="12A4CC85"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cs="Calibri"/>
                <w:lang w:eastAsia="en-IN"/>
              </w:rPr>
            </w:pPr>
            <w:r w:rsidRPr="006D6C10">
              <w:rPr>
                <w:rFonts w:ascii="Calibri" w:eastAsia="Times New Roman" w:hAnsi="Calibri" w:cs="Calibri"/>
                <w:kern w:val="0"/>
                <w:lang w:eastAsia="en-IN"/>
                <w14:ligatures w14:val="none"/>
              </w:rPr>
              <w:t>FY 18</w:t>
            </w:r>
            <w:r w:rsidR="006D6C10">
              <w:rPr>
                <w:rFonts w:ascii="Calibri" w:eastAsia="Times New Roman" w:hAnsi="Calibri" w:cs="Calibri"/>
                <w:kern w:val="0"/>
                <w:lang w:eastAsia="en-IN"/>
                <w14:ligatures w14:val="none"/>
              </w:rPr>
              <w:t>(A)</w:t>
            </w:r>
          </w:p>
        </w:tc>
        <w:tc>
          <w:tcPr>
            <w:tcW w:w="783" w:type="pct"/>
            <w:noWrap/>
            <w:hideMark/>
          </w:tcPr>
          <w:p w14:paraId="6CA425D2" w14:textId="4B85B996"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19</w:t>
            </w:r>
            <w:r w:rsidR="006D6C10">
              <w:rPr>
                <w:rFonts w:ascii="Times New Roman" w:eastAsia="Times New Roman" w:hAnsi="Times New Roman" w:cs="Times New Roman"/>
                <w:kern w:val="0"/>
                <w:sz w:val="20"/>
                <w:szCs w:val="20"/>
                <w:lang w:eastAsia="en-IN"/>
                <w14:ligatures w14:val="none"/>
              </w:rPr>
              <w:t>(A)</w:t>
            </w:r>
          </w:p>
        </w:tc>
        <w:tc>
          <w:tcPr>
            <w:tcW w:w="712" w:type="pct"/>
            <w:noWrap/>
            <w:hideMark/>
          </w:tcPr>
          <w:p w14:paraId="704BD987" w14:textId="35713B35"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20</w:t>
            </w:r>
            <w:r w:rsidR="006D6C10">
              <w:rPr>
                <w:rFonts w:ascii="Times New Roman" w:eastAsia="Times New Roman" w:hAnsi="Times New Roman" w:cs="Times New Roman"/>
                <w:kern w:val="0"/>
                <w:sz w:val="20"/>
                <w:szCs w:val="20"/>
                <w:lang w:eastAsia="en-IN"/>
                <w14:ligatures w14:val="none"/>
              </w:rPr>
              <w:t>(A)</w:t>
            </w:r>
          </w:p>
        </w:tc>
        <w:tc>
          <w:tcPr>
            <w:tcW w:w="712" w:type="pct"/>
            <w:noWrap/>
            <w:hideMark/>
          </w:tcPr>
          <w:p w14:paraId="28E51425" w14:textId="31EE44A4"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21</w:t>
            </w:r>
            <w:r w:rsidR="006D6C10">
              <w:rPr>
                <w:rFonts w:ascii="Times New Roman" w:eastAsia="Times New Roman" w:hAnsi="Times New Roman" w:cs="Times New Roman"/>
                <w:kern w:val="0"/>
                <w:sz w:val="20"/>
                <w:szCs w:val="20"/>
                <w:lang w:eastAsia="en-IN"/>
                <w14:ligatures w14:val="none"/>
              </w:rPr>
              <w:t>(A)</w:t>
            </w:r>
          </w:p>
        </w:tc>
        <w:tc>
          <w:tcPr>
            <w:tcW w:w="712" w:type="pct"/>
            <w:noWrap/>
            <w:hideMark/>
          </w:tcPr>
          <w:p w14:paraId="77428BE8" w14:textId="7C169A6E"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eastAsia="Times New Roman" w:hAnsi="Times New Roman" w:cs="Times New Roman"/>
                <w:kern w:val="0"/>
                <w:sz w:val="20"/>
                <w:szCs w:val="20"/>
                <w:lang w:eastAsia="en-IN"/>
                <w14:ligatures w14:val="none"/>
              </w:rPr>
              <w:t>FY 22</w:t>
            </w:r>
            <w:r w:rsidR="006D6C10">
              <w:rPr>
                <w:rFonts w:ascii="Times New Roman" w:eastAsia="Times New Roman" w:hAnsi="Times New Roman" w:cs="Times New Roman"/>
                <w:kern w:val="0"/>
                <w:sz w:val="20"/>
                <w:szCs w:val="20"/>
                <w:lang w:eastAsia="en-IN"/>
                <w14:ligatures w14:val="none"/>
              </w:rPr>
              <w:t>(A)</w:t>
            </w:r>
          </w:p>
        </w:tc>
        <w:tc>
          <w:tcPr>
            <w:tcW w:w="423" w:type="pct"/>
          </w:tcPr>
          <w:p w14:paraId="2C05D41A" w14:textId="58D0289D" w:rsidR="008300DE" w:rsidRPr="006D6C10" w:rsidRDefault="008300DE" w:rsidP="008300DE">
            <w:pPr>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lang w:eastAsia="en-IN"/>
              </w:rPr>
            </w:pPr>
            <w:r w:rsidRPr="006D6C10">
              <w:rPr>
                <w:rFonts w:ascii="Times New Roman" w:hAnsi="Times New Roman"/>
                <w:sz w:val="20"/>
                <w:szCs w:val="20"/>
                <w:lang w:eastAsia="en-IN"/>
              </w:rPr>
              <w:t>FY23</w:t>
            </w:r>
            <w:r w:rsidR="006D6C10">
              <w:rPr>
                <w:rFonts w:ascii="Times New Roman" w:hAnsi="Times New Roman"/>
                <w:sz w:val="20"/>
                <w:szCs w:val="20"/>
                <w:lang w:eastAsia="en-IN"/>
              </w:rPr>
              <w:t>(A)</w:t>
            </w:r>
          </w:p>
        </w:tc>
      </w:tr>
      <w:tr w:rsidR="008300DE" w:rsidRPr="008300DE" w14:paraId="67BD9A43" w14:textId="76A6BE69" w:rsidTr="006D6C1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89" w:type="pct"/>
            <w:noWrap/>
            <w:hideMark/>
          </w:tcPr>
          <w:p w14:paraId="090B796B" w14:textId="77777777" w:rsidR="008300DE" w:rsidRPr="008300DE" w:rsidRDefault="008300DE" w:rsidP="008300DE">
            <w:pPr>
              <w:rPr>
                <w:rFonts w:cs="Calibri"/>
                <w:color w:val="000000"/>
                <w:lang w:eastAsia="en-IN"/>
              </w:rPr>
            </w:pPr>
            <w:r w:rsidRPr="008300DE">
              <w:rPr>
                <w:rFonts w:ascii="Calibri" w:eastAsia="Times New Roman" w:hAnsi="Calibri" w:cs="Calibri"/>
                <w:color w:val="000000"/>
                <w:kern w:val="0"/>
                <w:lang w:eastAsia="en-IN"/>
                <w14:ligatures w14:val="none"/>
              </w:rPr>
              <w:t>Opening Inventories</w:t>
            </w:r>
          </w:p>
        </w:tc>
        <w:tc>
          <w:tcPr>
            <w:tcW w:w="670" w:type="pct"/>
            <w:noWrap/>
            <w:hideMark/>
          </w:tcPr>
          <w:p w14:paraId="183DBA44"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38.57</w:t>
            </w:r>
          </w:p>
        </w:tc>
        <w:tc>
          <w:tcPr>
            <w:tcW w:w="783" w:type="pct"/>
            <w:noWrap/>
            <w:hideMark/>
          </w:tcPr>
          <w:p w14:paraId="131F859E"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cs="Calibri"/>
                <w:color w:val="000000"/>
                <w:lang w:eastAsia="en-IN"/>
              </w:rPr>
              <w:t>0.85</w:t>
            </w:r>
          </w:p>
        </w:tc>
        <w:tc>
          <w:tcPr>
            <w:tcW w:w="712" w:type="pct"/>
            <w:noWrap/>
            <w:hideMark/>
          </w:tcPr>
          <w:p w14:paraId="3B55B9BE"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FF0000"/>
                <w:lang w:eastAsia="en-IN"/>
              </w:rPr>
            </w:pPr>
            <w:r w:rsidRPr="008300DE">
              <w:rPr>
                <w:rFonts w:cs="Calibri"/>
                <w:color w:val="FF0000"/>
                <w:lang w:eastAsia="en-IN"/>
              </w:rPr>
              <w:t>5.67</w:t>
            </w:r>
          </w:p>
        </w:tc>
        <w:tc>
          <w:tcPr>
            <w:tcW w:w="712" w:type="pct"/>
            <w:noWrap/>
            <w:hideMark/>
          </w:tcPr>
          <w:p w14:paraId="62C38277"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000000"/>
                <w:lang w:eastAsia="en-IN"/>
              </w:rPr>
            </w:pPr>
            <w:r w:rsidRPr="008300DE">
              <w:rPr>
                <w:rFonts w:cs="Calibri"/>
                <w:color w:val="000000"/>
                <w:lang w:eastAsia="en-IN"/>
              </w:rPr>
              <w:t>2.01</w:t>
            </w:r>
          </w:p>
        </w:tc>
        <w:tc>
          <w:tcPr>
            <w:tcW w:w="712" w:type="pct"/>
            <w:noWrap/>
            <w:hideMark/>
          </w:tcPr>
          <w:p w14:paraId="01710446"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FF0000"/>
                <w:lang w:eastAsia="en-IN"/>
              </w:rPr>
            </w:pPr>
            <w:r w:rsidRPr="008300DE">
              <w:rPr>
                <w:rFonts w:cs="Calibri"/>
                <w:color w:val="FF0000"/>
                <w:lang w:eastAsia="en-IN"/>
              </w:rPr>
              <w:t>1.61</w:t>
            </w:r>
          </w:p>
        </w:tc>
        <w:tc>
          <w:tcPr>
            <w:tcW w:w="423" w:type="pct"/>
          </w:tcPr>
          <w:p w14:paraId="75E3C198" w14:textId="77777777" w:rsidR="008300DE" w:rsidRPr="008300DE" w:rsidRDefault="008300DE" w:rsidP="008300DE">
            <w:pPr>
              <w:jc w:val="right"/>
              <w:cnfStyle w:val="000000100000" w:firstRow="0" w:lastRow="0" w:firstColumn="0" w:lastColumn="0" w:oddVBand="0" w:evenVBand="0" w:oddHBand="1" w:evenHBand="0" w:firstRowFirstColumn="0" w:firstRowLastColumn="0" w:lastRowFirstColumn="0" w:lastRowLastColumn="0"/>
              <w:rPr>
                <w:rFonts w:cs="Calibri"/>
                <w:color w:val="FF0000"/>
                <w:lang w:eastAsia="en-IN"/>
              </w:rPr>
            </w:pPr>
          </w:p>
        </w:tc>
      </w:tr>
      <w:tr w:rsidR="008300DE" w:rsidRPr="008300DE" w14:paraId="7D5B31F8" w14:textId="3D86E35F" w:rsidTr="006D6C10">
        <w:trPr>
          <w:trHeight w:val="288"/>
        </w:trPr>
        <w:tc>
          <w:tcPr>
            <w:cnfStyle w:val="001000000000" w:firstRow="0" w:lastRow="0" w:firstColumn="1" w:lastColumn="0" w:oddVBand="0" w:evenVBand="0" w:oddHBand="0" w:evenHBand="0" w:firstRowFirstColumn="0" w:firstRowLastColumn="0" w:lastRowFirstColumn="0" w:lastRowLastColumn="0"/>
            <w:tcW w:w="989" w:type="pct"/>
            <w:noWrap/>
            <w:hideMark/>
          </w:tcPr>
          <w:p w14:paraId="6FD3FC51" w14:textId="77777777" w:rsidR="008300DE" w:rsidRPr="008300DE" w:rsidRDefault="008300DE" w:rsidP="008300DE">
            <w:pPr>
              <w:rPr>
                <w:rFonts w:cs="Calibri"/>
                <w:color w:val="000000"/>
                <w:lang w:eastAsia="en-IN"/>
              </w:rPr>
            </w:pPr>
            <w:r w:rsidRPr="008300DE">
              <w:rPr>
                <w:rFonts w:cs="Calibri"/>
                <w:color w:val="000000"/>
                <w:lang w:eastAsia="en-IN"/>
              </w:rPr>
              <w:t>Closing Inventories</w:t>
            </w:r>
          </w:p>
        </w:tc>
        <w:tc>
          <w:tcPr>
            <w:tcW w:w="670" w:type="pct"/>
            <w:noWrap/>
            <w:hideMark/>
          </w:tcPr>
          <w:p w14:paraId="32839E05"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ascii="Calibri" w:eastAsia="Times New Roman" w:hAnsi="Calibri" w:cs="Calibri"/>
                <w:color w:val="000000"/>
                <w:kern w:val="0"/>
                <w:lang w:eastAsia="en-IN"/>
                <w14:ligatures w14:val="none"/>
              </w:rPr>
              <w:t>0.85</w:t>
            </w:r>
          </w:p>
        </w:tc>
        <w:tc>
          <w:tcPr>
            <w:tcW w:w="783" w:type="pct"/>
            <w:noWrap/>
            <w:hideMark/>
          </w:tcPr>
          <w:p w14:paraId="7E52038C"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FF0000"/>
                <w:lang w:eastAsia="en-IN"/>
              </w:rPr>
            </w:pPr>
            <w:r w:rsidRPr="008300DE">
              <w:rPr>
                <w:rFonts w:cs="Calibri"/>
                <w:color w:val="FF0000"/>
                <w:lang w:eastAsia="en-IN"/>
              </w:rPr>
              <w:t>0.78</w:t>
            </w:r>
          </w:p>
        </w:tc>
        <w:tc>
          <w:tcPr>
            <w:tcW w:w="712" w:type="pct"/>
            <w:noWrap/>
            <w:hideMark/>
          </w:tcPr>
          <w:p w14:paraId="2B5F1AFB"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cs="Calibri"/>
                <w:color w:val="000000"/>
                <w:lang w:eastAsia="en-IN"/>
              </w:rPr>
              <w:t>2.01</w:t>
            </w:r>
          </w:p>
        </w:tc>
        <w:tc>
          <w:tcPr>
            <w:tcW w:w="712" w:type="pct"/>
            <w:noWrap/>
            <w:hideMark/>
          </w:tcPr>
          <w:p w14:paraId="7A9AD23E"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FF0000"/>
                <w:lang w:eastAsia="en-IN"/>
              </w:rPr>
            </w:pPr>
            <w:r w:rsidRPr="008300DE">
              <w:rPr>
                <w:rFonts w:cs="Calibri"/>
                <w:color w:val="FF0000"/>
                <w:lang w:eastAsia="en-IN"/>
              </w:rPr>
              <w:t>1.94</w:t>
            </w:r>
          </w:p>
        </w:tc>
        <w:tc>
          <w:tcPr>
            <w:tcW w:w="712" w:type="pct"/>
            <w:noWrap/>
            <w:hideMark/>
          </w:tcPr>
          <w:p w14:paraId="2080842B"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000000"/>
                <w:lang w:eastAsia="en-IN"/>
              </w:rPr>
            </w:pPr>
            <w:r w:rsidRPr="008300DE">
              <w:rPr>
                <w:rFonts w:cs="Calibri"/>
                <w:color w:val="000000"/>
                <w:lang w:eastAsia="en-IN"/>
              </w:rPr>
              <w:t>0.93</w:t>
            </w:r>
          </w:p>
        </w:tc>
        <w:tc>
          <w:tcPr>
            <w:tcW w:w="423" w:type="pct"/>
          </w:tcPr>
          <w:p w14:paraId="7ACD96CA" w14:textId="77777777" w:rsidR="008300DE" w:rsidRPr="008300DE" w:rsidRDefault="008300DE" w:rsidP="008300DE">
            <w:pPr>
              <w:jc w:val="right"/>
              <w:cnfStyle w:val="000000000000" w:firstRow="0" w:lastRow="0" w:firstColumn="0" w:lastColumn="0" w:oddVBand="0" w:evenVBand="0" w:oddHBand="0" w:evenHBand="0" w:firstRowFirstColumn="0" w:firstRowLastColumn="0" w:lastRowFirstColumn="0" w:lastRowLastColumn="0"/>
              <w:rPr>
                <w:rFonts w:cs="Calibri"/>
                <w:color w:val="000000"/>
                <w:lang w:eastAsia="en-IN"/>
              </w:rPr>
            </w:pPr>
          </w:p>
        </w:tc>
      </w:tr>
      <w:tr w:rsidR="008300DE" w:rsidRPr="008300DE" w14:paraId="35C8BBBE" w14:textId="3C1EB713" w:rsidTr="006D6C1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9" w:type="pct"/>
            <w:noWrap/>
            <w:hideMark/>
          </w:tcPr>
          <w:p w14:paraId="2E98FAD2" w14:textId="77777777" w:rsidR="008300DE" w:rsidRPr="008300DE" w:rsidRDefault="008300DE" w:rsidP="008300DE">
            <w:pPr>
              <w:rPr>
                <w:rFonts w:cs="Calibri"/>
                <w:color w:val="000000"/>
                <w:lang w:eastAsia="en-IN"/>
              </w:rPr>
            </w:pPr>
            <w:r w:rsidRPr="008300DE">
              <w:rPr>
                <w:rFonts w:cs="Calibri"/>
                <w:color w:val="000000"/>
                <w:lang w:eastAsia="en-IN"/>
              </w:rPr>
              <w:t>Total</w:t>
            </w:r>
          </w:p>
        </w:tc>
        <w:tc>
          <w:tcPr>
            <w:tcW w:w="670" w:type="pct"/>
            <w:noWrap/>
            <w:hideMark/>
          </w:tcPr>
          <w:p w14:paraId="3DDB0A5A"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b/>
                <w:bCs/>
                <w:color w:val="000000"/>
                <w:lang w:eastAsia="en-IN"/>
              </w:rPr>
            </w:pPr>
            <w:r w:rsidRPr="008300DE">
              <w:rPr>
                <w:rFonts w:ascii="Calibri" w:eastAsia="Times New Roman" w:hAnsi="Calibri" w:cs="Calibri"/>
                <w:b/>
                <w:bCs/>
                <w:color w:val="000000"/>
                <w:kern w:val="0"/>
                <w:lang w:eastAsia="en-IN"/>
                <w14:ligatures w14:val="none"/>
              </w:rPr>
              <w:t xml:space="preserve">             37.72 </w:t>
            </w:r>
          </w:p>
        </w:tc>
        <w:tc>
          <w:tcPr>
            <w:tcW w:w="783" w:type="pct"/>
            <w:noWrap/>
            <w:hideMark/>
          </w:tcPr>
          <w:p w14:paraId="17290427"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b/>
                <w:bCs/>
                <w:color w:val="000000"/>
                <w:lang w:eastAsia="en-IN"/>
              </w:rPr>
            </w:pPr>
            <w:r w:rsidRPr="008300DE">
              <w:rPr>
                <w:rFonts w:ascii="Calibri" w:eastAsia="Times New Roman" w:hAnsi="Calibri" w:cs="Calibri"/>
                <w:b/>
                <w:bCs/>
                <w:color w:val="000000"/>
                <w:kern w:val="0"/>
                <w:lang w:eastAsia="en-IN"/>
                <w14:ligatures w14:val="none"/>
              </w:rPr>
              <w:t xml:space="preserve">                    0.07 </w:t>
            </w:r>
          </w:p>
        </w:tc>
        <w:tc>
          <w:tcPr>
            <w:tcW w:w="712" w:type="pct"/>
            <w:noWrap/>
            <w:hideMark/>
          </w:tcPr>
          <w:p w14:paraId="1B90FD66"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b/>
                <w:bCs/>
                <w:color w:val="000000"/>
                <w:lang w:eastAsia="en-IN"/>
              </w:rPr>
            </w:pPr>
            <w:r w:rsidRPr="008300DE">
              <w:rPr>
                <w:rFonts w:ascii="Calibri" w:eastAsia="Times New Roman" w:hAnsi="Calibri" w:cs="Calibri"/>
                <w:b/>
                <w:bCs/>
                <w:color w:val="000000"/>
                <w:kern w:val="0"/>
                <w:lang w:eastAsia="en-IN"/>
                <w14:ligatures w14:val="none"/>
              </w:rPr>
              <w:t xml:space="preserve">                 3.65 </w:t>
            </w:r>
          </w:p>
        </w:tc>
        <w:tc>
          <w:tcPr>
            <w:tcW w:w="712" w:type="pct"/>
            <w:noWrap/>
            <w:hideMark/>
          </w:tcPr>
          <w:p w14:paraId="2455F27F"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b/>
                <w:bCs/>
                <w:color w:val="000000"/>
                <w:lang w:eastAsia="en-IN"/>
              </w:rPr>
            </w:pPr>
            <w:r w:rsidRPr="008300DE">
              <w:rPr>
                <w:rFonts w:ascii="Calibri" w:eastAsia="Times New Roman" w:hAnsi="Calibri" w:cs="Calibri"/>
                <w:b/>
                <w:bCs/>
                <w:color w:val="000000"/>
                <w:kern w:val="0"/>
                <w:lang w:eastAsia="en-IN"/>
                <w14:ligatures w14:val="none"/>
              </w:rPr>
              <w:t xml:space="preserve">                 0.07 </w:t>
            </w:r>
          </w:p>
        </w:tc>
        <w:tc>
          <w:tcPr>
            <w:tcW w:w="712" w:type="pct"/>
            <w:noWrap/>
            <w:hideMark/>
          </w:tcPr>
          <w:p w14:paraId="1044ADB5"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b/>
                <w:bCs/>
                <w:color w:val="000000"/>
                <w:lang w:eastAsia="en-IN"/>
              </w:rPr>
            </w:pPr>
            <w:r w:rsidRPr="008300DE">
              <w:rPr>
                <w:rFonts w:ascii="Calibri" w:eastAsia="Times New Roman" w:hAnsi="Calibri" w:cs="Calibri"/>
                <w:b/>
                <w:bCs/>
                <w:color w:val="000000"/>
                <w:kern w:val="0"/>
                <w:lang w:eastAsia="en-IN"/>
                <w14:ligatures w14:val="none"/>
              </w:rPr>
              <w:t xml:space="preserve">                 0.69 </w:t>
            </w:r>
          </w:p>
        </w:tc>
        <w:tc>
          <w:tcPr>
            <w:tcW w:w="423" w:type="pct"/>
          </w:tcPr>
          <w:p w14:paraId="016218C4" w14:textId="77777777" w:rsidR="008300DE" w:rsidRPr="008300DE" w:rsidRDefault="008300DE" w:rsidP="008300DE">
            <w:pPr>
              <w:cnfStyle w:val="000000100000" w:firstRow="0" w:lastRow="0" w:firstColumn="0" w:lastColumn="0" w:oddVBand="0" w:evenVBand="0" w:oddHBand="1" w:evenHBand="0" w:firstRowFirstColumn="0" w:firstRowLastColumn="0" w:lastRowFirstColumn="0" w:lastRowLastColumn="0"/>
              <w:rPr>
                <w:rFonts w:cs="Calibri"/>
                <w:b/>
                <w:bCs/>
                <w:color w:val="000000"/>
                <w:lang w:eastAsia="en-IN"/>
              </w:rPr>
            </w:pPr>
          </w:p>
        </w:tc>
      </w:tr>
    </w:tbl>
    <w:p w14:paraId="5666D276" w14:textId="77777777" w:rsidR="008300DE" w:rsidRDefault="008300DE" w:rsidP="008300DE">
      <w:pPr>
        <w:pStyle w:val="ListParagraph"/>
        <w:rPr>
          <w:lang w:val="en-US"/>
        </w:rPr>
      </w:pPr>
    </w:p>
    <w:p w14:paraId="285F827A" w14:textId="784E2B62" w:rsidR="000949CA" w:rsidRDefault="000949CA" w:rsidP="00FC633B">
      <w:pPr>
        <w:pStyle w:val="ListParagraph"/>
        <w:numPr>
          <w:ilvl w:val="0"/>
          <w:numId w:val="7"/>
        </w:numPr>
        <w:rPr>
          <w:lang w:val="en-US"/>
        </w:rPr>
      </w:pPr>
      <w:r>
        <w:rPr>
          <w:lang w:val="en-US"/>
        </w:rPr>
        <w:t>Company has Loan from other parties from FY 20 to FY 22. Please provide break-up with respect to names and amount. Also provide the same for FY 23.</w:t>
      </w:r>
    </w:p>
    <w:tbl>
      <w:tblPr>
        <w:tblW w:w="5000" w:type="pct"/>
        <w:tblLook w:val="04A0" w:firstRow="1" w:lastRow="0" w:firstColumn="1" w:lastColumn="0" w:noHBand="0" w:noVBand="1"/>
      </w:tblPr>
      <w:tblGrid>
        <w:gridCol w:w="4400"/>
        <w:gridCol w:w="1154"/>
        <w:gridCol w:w="1154"/>
        <w:gridCol w:w="1154"/>
        <w:gridCol w:w="1154"/>
      </w:tblGrid>
      <w:tr w:rsidR="007A7039" w:rsidRPr="007A7039" w14:paraId="0CFBD658" w14:textId="77777777" w:rsidTr="007A7039">
        <w:trPr>
          <w:trHeight w:val="29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18E46"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Loan from Other Parties</w:t>
            </w:r>
          </w:p>
        </w:tc>
      </w:tr>
      <w:tr w:rsidR="007A7039" w:rsidRPr="007A7039" w14:paraId="247F5084" w14:textId="77777777" w:rsidTr="007A7039">
        <w:trPr>
          <w:trHeight w:val="290"/>
        </w:trPr>
        <w:tc>
          <w:tcPr>
            <w:tcW w:w="2636" w:type="pct"/>
            <w:tcBorders>
              <w:top w:val="nil"/>
              <w:left w:val="single" w:sz="4" w:space="0" w:color="auto"/>
              <w:bottom w:val="single" w:sz="4" w:space="0" w:color="auto"/>
              <w:right w:val="single" w:sz="4" w:space="0" w:color="auto"/>
            </w:tcBorders>
            <w:shd w:val="clear" w:color="auto" w:fill="auto"/>
            <w:vAlign w:val="center"/>
            <w:hideMark/>
          </w:tcPr>
          <w:p w14:paraId="345AA950"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 </w:t>
            </w:r>
          </w:p>
        </w:tc>
        <w:tc>
          <w:tcPr>
            <w:tcW w:w="591" w:type="pct"/>
            <w:tcBorders>
              <w:top w:val="nil"/>
              <w:left w:val="nil"/>
              <w:bottom w:val="single" w:sz="4" w:space="0" w:color="auto"/>
              <w:right w:val="single" w:sz="4" w:space="0" w:color="auto"/>
            </w:tcBorders>
            <w:shd w:val="clear" w:color="auto" w:fill="auto"/>
            <w:noWrap/>
            <w:vAlign w:val="center"/>
            <w:hideMark/>
          </w:tcPr>
          <w:p w14:paraId="151E3682"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 </w:t>
            </w:r>
          </w:p>
        </w:tc>
        <w:tc>
          <w:tcPr>
            <w:tcW w:w="591" w:type="pct"/>
            <w:tcBorders>
              <w:top w:val="nil"/>
              <w:left w:val="nil"/>
              <w:bottom w:val="single" w:sz="4" w:space="0" w:color="auto"/>
              <w:right w:val="single" w:sz="4" w:space="0" w:color="auto"/>
            </w:tcBorders>
            <w:shd w:val="clear" w:color="auto" w:fill="auto"/>
            <w:noWrap/>
            <w:vAlign w:val="center"/>
            <w:hideMark/>
          </w:tcPr>
          <w:p w14:paraId="431DE7E7"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 </w:t>
            </w:r>
          </w:p>
        </w:tc>
        <w:tc>
          <w:tcPr>
            <w:tcW w:w="1182" w:type="pct"/>
            <w:gridSpan w:val="2"/>
            <w:tcBorders>
              <w:top w:val="single" w:sz="4" w:space="0" w:color="auto"/>
              <w:left w:val="nil"/>
              <w:bottom w:val="single" w:sz="4" w:space="0" w:color="auto"/>
              <w:right w:val="single" w:sz="4" w:space="0" w:color="auto"/>
            </w:tcBorders>
            <w:shd w:val="clear" w:color="auto" w:fill="auto"/>
            <w:noWrap/>
            <w:vAlign w:val="center"/>
            <w:hideMark/>
          </w:tcPr>
          <w:p w14:paraId="6D56581D"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proofErr w:type="spellStart"/>
            <w:r w:rsidRPr="007A7039">
              <w:rPr>
                <w:rFonts w:ascii="Calibri" w:eastAsia="Times New Roman" w:hAnsi="Calibri" w:cs="Calibri"/>
                <w:b/>
                <w:bCs/>
                <w:color w:val="0070C0"/>
                <w:kern w:val="0"/>
                <w:sz w:val="28"/>
                <w:szCs w:val="28"/>
                <w:lang w:eastAsia="en-IN"/>
                <w14:ligatures w14:val="none"/>
              </w:rPr>
              <w:t>Rs</w:t>
            </w:r>
            <w:proofErr w:type="spellEnd"/>
            <w:r w:rsidRPr="007A7039">
              <w:rPr>
                <w:rFonts w:ascii="Calibri" w:eastAsia="Times New Roman" w:hAnsi="Calibri" w:cs="Calibri"/>
                <w:b/>
                <w:bCs/>
                <w:color w:val="0070C0"/>
                <w:kern w:val="0"/>
                <w:sz w:val="28"/>
                <w:szCs w:val="28"/>
                <w:lang w:eastAsia="en-IN"/>
                <w14:ligatures w14:val="none"/>
              </w:rPr>
              <w:t>. (in lacs)</w:t>
            </w:r>
          </w:p>
        </w:tc>
      </w:tr>
      <w:tr w:rsidR="007A7039" w:rsidRPr="007A7039" w14:paraId="4ACE3A3D" w14:textId="77777777" w:rsidTr="007A7039">
        <w:trPr>
          <w:trHeight w:val="290"/>
        </w:trPr>
        <w:tc>
          <w:tcPr>
            <w:tcW w:w="2636" w:type="pct"/>
            <w:tcBorders>
              <w:top w:val="nil"/>
              <w:left w:val="single" w:sz="4" w:space="0" w:color="auto"/>
              <w:bottom w:val="single" w:sz="4" w:space="0" w:color="auto"/>
              <w:right w:val="single" w:sz="4" w:space="0" w:color="auto"/>
            </w:tcBorders>
            <w:shd w:val="clear" w:color="auto" w:fill="auto"/>
            <w:vAlign w:val="center"/>
            <w:hideMark/>
          </w:tcPr>
          <w:p w14:paraId="434094B8"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 </w:t>
            </w:r>
          </w:p>
        </w:tc>
        <w:tc>
          <w:tcPr>
            <w:tcW w:w="591" w:type="pct"/>
            <w:tcBorders>
              <w:top w:val="nil"/>
              <w:left w:val="nil"/>
              <w:bottom w:val="single" w:sz="4" w:space="0" w:color="auto"/>
              <w:right w:val="single" w:sz="4" w:space="0" w:color="auto"/>
            </w:tcBorders>
            <w:shd w:val="clear" w:color="auto" w:fill="auto"/>
            <w:noWrap/>
            <w:vAlign w:val="center"/>
            <w:hideMark/>
          </w:tcPr>
          <w:p w14:paraId="1F963C99"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2019-20</w:t>
            </w:r>
          </w:p>
        </w:tc>
        <w:tc>
          <w:tcPr>
            <w:tcW w:w="591" w:type="pct"/>
            <w:tcBorders>
              <w:top w:val="nil"/>
              <w:left w:val="nil"/>
              <w:bottom w:val="single" w:sz="4" w:space="0" w:color="auto"/>
              <w:right w:val="single" w:sz="4" w:space="0" w:color="auto"/>
            </w:tcBorders>
            <w:shd w:val="clear" w:color="auto" w:fill="auto"/>
            <w:noWrap/>
            <w:vAlign w:val="center"/>
            <w:hideMark/>
          </w:tcPr>
          <w:p w14:paraId="619F86AE"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2020-21</w:t>
            </w:r>
          </w:p>
        </w:tc>
        <w:tc>
          <w:tcPr>
            <w:tcW w:w="591" w:type="pct"/>
            <w:tcBorders>
              <w:top w:val="nil"/>
              <w:left w:val="nil"/>
              <w:bottom w:val="single" w:sz="4" w:space="0" w:color="auto"/>
              <w:right w:val="single" w:sz="4" w:space="0" w:color="auto"/>
            </w:tcBorders>
            <w:shd w:val="clear" w:color="auto" w:fill="auto"/>
            <w:noWrap/>
            <w:vAlign w:val="center"/>
            <w:hideMark/>
          </w:tcPr>
          <w:p w14:paraId="3FFEBDE4"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2021-22</w:t>
            </w:r>
          </w:p>
        </w:tc>
        <w:tc>
          <w:tcPr>
            <w:tcW w:w="591" w:type="pct"/>
            <w:tcBorders>
              <w:top w:val="nil"/>
              <w:left w:val="nil"/>
              <w:bottom w:val="single" w:sz="4" w:space="0" w:color="auto"/>
              <w:right w:val="single" w:sz="4" w:space="0" w:color="auto"/>
            </w:tcBorders>
            <w:shd w:val="clear" w:color="auto" w:fill="auto"/>
            <w:noWrap/>
            <w:vAlign w:val="center"/>
            <w:hideMark/>
          </w:tcPr>
          <w:p w14:paraId="2AC7B742"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2022-23</w:t>
            </w:r>
          </w:p>
        </w:tc>
      </w:tr>
      <w:tr w:rsidR="007A7039" w:rsidRPr="007A7039" w14:paraId="2986117C" w14:textId="77777777" w:rsidTr="007A7039">
        <w:trPr>
          <w:trHeight w:val="580"/>
        </w:trPr>
        <w:tc>
          <w:tcPr>
            <w:tcW w:w="2636" w:type="pct"/>
            <w:tcBorders>
              <w:top w:val="nil"/>
              <w:left w:val="single" w:sz="4" w:space="0" w:color="auto"/>
              <w:bottom w:val="single" w:sz="4" w:space="0" w:color="auto"/>
              <w:right w:val="single" w:sz="4" w:space="0" w:color="auto"/>
            </w:tcBorders>
            <w:shd w:val="clear" w:color="auto" w:fill="auto"/>
            <w:vAlign w:val="center"/>
            <w:hideMark/>
          </w:tcPr>
          <w:p w14:paraId="649D1923"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 xml:space="preserve">Loan taken against </w:t>
            </w:r>
            <w:proofErr w:type="spellStart"/>
            <w:r w:rsidRPr="007A7039">
              <w:rPr>
                <w:rFonts w:ascii="Calibri" w:eastAsia="Times New Roman" w:hAnsi="Calibri" w:cs="Calibri"/>
                <w:b/>
                <w:bCs/>
                <w:color w:val="0070C0"/>
                <w:kern w:val="0"/>
                <w:sz w:val="28"/>
                <w:szCs w:val="28"/>
                <w:lang w:eastAsia="en-IN"/>
                <w14:ligatures w14:val="none"/>
              </w:rPr>
              <w:t>Keyman</w:t>
            </w:r>
            <w:proofErr w:type="spellEnd"/>
            <w:r w:rsidRPr="007A7039">
              <w:rPr>
                <w:rFonts w:ascii="Calibri" w:eastAsia="Times New Roman" w:hAnsi="Calibri" w:cs="Calibri"/>
                <w:b/>
                <w:bCs/>
                <w:color w:val="0070C0"/>
                <w:kern w:val="0"/>
                <w:sz w:val="28"/>
                <w:szCs w:val="28"/>
                <w:lang w:eastAsia="en-IN"/>
                <w14:ligatures w14:val="none"/>
              </w:rPr>
              <w:t xml:space="preserve"> Insurance Policy</w:t>
            </w:r>
          </w:p>
        </w:tc>
        <w:tc>
          <w:tcPr>
            <w:tcW w:w="591" w:type="pct"/>
            <w:tcBorders>
              <w:top w:val="nil"/>
              <w:left w:val="nil"/>
              <w:bottom w:val="single" w:sz="4" w:space="0" w:color="auto"/>
              <w:right w:val="single" w:sz="4" w:space="0" w:color="auto"/>
            </w:tcBorders>
            <w:shd w:val="clear" w:color="auto" w:fill="auto"/>
            <w:noWrap/>
            <w:vAlign w:val="center"/>
            <w:hideMark/>
          </w:tcPr>
          <w:p w14:paraId="79DA51E4"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342.27</w:t>
            </w:r>
          </w:p>
        </w:tc>
        <w:tc>
          <w:tcPr>
            <w:tcW w:w="591" w:type="pct"/>
            <w:tcBorders>
              <w:top w:val="nil"/>
              <w:left w:val="nil"/>
              <w:bottom w:val="single" w:sz="4" w:space="0" w:color="auto"/>
              <w:right w:val="single" w:sz="4" w:space="0" w:color="auto"/>
            </w:tcBorders>
            <w:shd w:val="clear" w:color="auto" w:fill="auto"/>
            <w:noWrap/>
            <w:vAlign w:val="center"/>
            <w:hideMark/>
          </w:tcPr>
          <w:p w14:paraId="47849389"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328.33</w:t>
            </w:r>
          </w:p>
        </w:tc>
        <w:tc>
          <w:tcPr>
            <w:tcW w:w="591" w:type="pct"/>
            <w:tcBorders>
              <w:top w:val="nil"/>
              <w:left w:val="nil"/>
              <w:bottom w:val="single" w:sz="4" w:space="0" w:color="auto"/>
              <w:right w:val="single" w:sz="4" w:space="0" w:color="auto"/>
            </w:tcBorders>
            <w:shd w:val="clear" w:color="auto" w:fill="auto"/>
            <w:noWrap/>
            <w:vAlign w:val="center"/>
            <w:hideMark/>
          </w:tcPr>
          <w:p w14:paraId="441CC46A"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295.11</w:t>
            </w:r>
          </w:p>
        </w:tc>
        <w:tc>
          <w:tcPr>
            <w:tcW w:w="591" w:type="pct"/>
            <w:tcBorders>
              <w:top w:val="nil"/>
              <w:left w:val="nil"/>
              <w:bottom w:val="single" w:sz="4" w:space="0" w:color="auto"/>
              <w:right w:val="single" w:sz="4" w:space="0" w:color="auto"/>
            </w:tcBorders>
            <w:shd w:val="clear" w:color="auto" w:fill="auto"/>
            <w:noWrap/>
            <w:vAlign w:val="center"/>
            <w:hideMark/>
          </w:tcPr>
          <w:p w14:paraId="1EA7E197" w14:textId="77777777" w:rsidR="007A7039" w:rsidRPr="007A7039" w:rsidRDefault="007A7039" w:rsidP="007A7039">
            <w:pPr>
              <w:spacing w:after="0" w:line="240" w:lineRule="auto"/>
              <w:jc w:val="center"/>
              <w:rPr>
                <w:rFonts w:ascii="Calibri" w:eastAsia="Times New Roman" w:hAnsi="Calibri" w:cs="Calibri"/>
                <w:b/>
                <w:bCs/>
                <w:color w:val="0070C0"/>
                <w:kern w:val="0"/>
                <w:sz w:val="28"/>
                <w:szCs w:val="28"/>
                <w:lang w:eastAsia="en-IN"/>
                <w14:ligatures w14:val="none"/>
              </w:rPr>
            </w:pPr>
            <w:r w:rsidRPr="007A7039">
              <w:rPr>
                <w:rFonts w:ascii="Calibri" w:eastAsia="Times New Roman" w:hAnsi="Calibri" w:cs="Calibri"/>
                <w:b/>
                <w:bCs/>
                <w:color w:val="0070C0"/>
                <w:kern w:val="0"/>
                <w:sz w:val="28"/>
                <w:szCs w:val="28"/>
                <w:lang w:eastAsia="en-IN"/>
                <w14:ligatures w14:val="none"/>
              </w:rPr>
              <w:t>261.73</w:t>
            </w:r>
          </w:p>
        </w:tc>
      </w:tr>
    </w:tbl>
    <w:p w14:paraId="07B80374" w14:textId="095D28C8" w:rsidR="00F17B7A" w:rsidRDefault="00F17B7A" w:rsidP="00FC633B">
      <w:pPr>
        <w:pStyle w:val="ListParagraph"/>
        <w:numPr>
          <w:ilvl w:val="0"/>
          <w:numId w:val="7"/>
        </w:numPr>
        <w:rPr>
          <w:lang w:val="en-US"/>
        </w:rPr>
      </w:pPr>
      <w:r>
        <w:rPr>
          <w:lang w:val="en-US"/>
        </w:rPr>
        <w:t xml:space="preserve">Trade receivables </w:t>
      </w:r>
      <w:r w:rsidR="007F0655">
        <w:rPr>
          <w:lang w:val="en-US"/>
        </w:rPr>
        <w:t>Ageing</w:t>
      </w:r>
      <w:r>
        <w:rPr>
          <w:lang w:val="en-US"/>
        </w:rPr>
        <w:t>:</w:t>
      </w:r>
    </w:p>
    <w:p w14:paraId="45542A37" w14:textId="61F03CA4" w:rsidR="007B3140" w:rsidRPr="00961D9D" w:rsidRDefault="007B3140" w:rsidP="007B3140">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Copy enclosed</w:t>
      </w:r>
    </w:p>
    <w:p w14:paraId="55F223CC" w14:textId="77777777" w:rsidR="007B3140" w:rsidRDefault="007B3140" w:rsidP="007B3140">
      <w:pPr>
        <w:pStyle w:val="ListParagraph"/>
        <w:rPr>
          <w:lang w:val="en-US"/>
        </w:rPr>
      </w:pPr>
    </w:p>
    <w:tbl>
      <w:tblPr>
        <w:tblStyle w:val="GridTable4-Accent2"/>
        <w:tblW w:w="9016" w:type="dxa"/>
        <w:tblLayout w:type="fixed"/>
        <w:tblLook w:val="0620" w:firstRow="1" w:lastRow="0" w:firstColumn="0" w:lastColumn="0" w:noHBand="1" w:noVBand="1"/>
      </w:tblPr>
      <w:tblGrid>
        <w:gridCol w:w="1413"/>
        <w:gridCol w:w="1559"/>
        <w:gridCol w:w="1007"/>
        <w:gridCol w:w="1007"/>
        <w:gridCol w:w="1008"/>
        <w:gridCol w:w="1007"/>
        <w:gridCol w:w="1007"/>
        <w:gridCol w:w="1008"/>
      </w:tblGrid>
      <w:tr w:rsidR="00C65F30" w14:paraId="42E51105" w14:textId="1DC0D96F" w:rsidTr="006D6C10">
        <w:trPr>
          <w:cnfStyle w:val="100000000000" w:firstRow="1" w:lastRow="0" w:firstColumn="0" w:lastColumn="0" w:oddVBand="0" w:evenVBand="0" w:oddHBand="0" w:evenHBand="0" w:firstRowFirstColumn="0" w:firstRowLastColumn="0" w:lastRowFirstColumn="0" w:lastRowLastColumn="0"/>
          <w:trHeight w:val="288"/>
        </w:trPr>
        <w:tc>
          <w:tcPr>
            <w:tcW w:w="1413" w:type="dxa"/>
            <w:noWrap/>
            <w:hideMark/>
          </w:tcPr>
          <w:p w14:paraId="0243D326" w14:textId="77777777" w:rsidR="00C65F30" w:rsidRDefault="00C65F30">
            <w:pPr>
              <w:rPr>
                <w:rFonts w:cs="Calibri"/>
              </w:rPr>
            </w:pPr>
            <w:r>
              <w:rPr>
                <w:rFonts w:cs="Calibri"/>
              </w:rPr>
              <w:t xml:space="preserve">Particulars </w:t>
            </w:r>
          </w:p>
        </w:tc>
        <w:tc>
          <w:tcPr>
            <w:tcW w:w="1559" w:type="dxa"/>
            <w:hideMark/>
          </w:tcPr>
          <w:p w14:paraId="7F08199D" w14:textId="77777777" w:rsidR="00C65F30" w:rsidRDefault="00C65F30">
            <w:pPr>
              <w:jc w:val="center"/>
              <w:rPr>
                <w:rFonts w:cs="Calibri"/>
              </w:rPr>
            </w:pPr>
            <w:r>
              <w:rPr>
                <w:rFonts w:cs="Calibri"/>
              </w:rPr>
              <w:t>O/s for the period from the due date of payment</w:t>
            </w:r>
          </w:p>
        </w:tc>
        <w:tc>
          <w:tcPr>
            <w:tcW w:w="1007" w:type="dxa"/>
            <w:hideMark/>
          </w:tcPr>
          <w:p w14:paraId="74CBA0CF" w14:textId="461DD8EF" w:rsidR="00C65F30" w:rsidRDefault="00C65F30" w:rsidP="00C65F30">
            <w:pPr>
              <w:jc w:val="center"/>
              <w:rPr>
                <w:rFonts w:cs="Calibri"/>
              </w:rPr>
            </w:pPr>
            <w:r>
              <w:rPr>
                <w:rFonts w:cs="Calibri"/>
              </w:rPr>
              <w:t>FY18 (A)</w:t>
            </w:r>
          </w:p>
        </w:tc>
        <w:tc>
          <w:tcPr>
            <w:tcW w:w="1007" w:type="dxa"/>
          </w:tcPr>
          <w:p w14:paraId="3C067ACE" w14:textId="28C6786D" w:rsidR="00C65F30" w:rsidRDefault="00C65F30" w:rsidP="00C65F30">
            <w:pPr>
              <w:jc w:val="center"/>
              <w:rPr>
                <w:rFonts w:cs="Calibri"/>
              </w:rPr>
            </w:pPr>
            <w:r>
              <w:rPr>
                <w:rFonts w:cs="Calibri"/>
              </w:rPr>
              <w:t>FY19 (A)</w:t>
            </w:r>
          </w:p>
        </w:tc>
        <w:tc>
          <w:tcPr>
            <w:tcW w:w="1008" w:type="dxa"/>
          </w:tcPr>
          <w:p w14:paraId="67F812B2" w14:textId="5D428C3D" w:rsidR="00C65F30" w:rsidRDefault="00C65F30" w:rsidP="00C65F30">
            <w:pPr>
              <w:jc w:val="center"/>
              <w:rPr>
                <w:rFonts w:cs="Calibri"/>
              </w:rPr>
            </w:pPr>
            <w:r>
              <w:rPr>
                <w:rFonts w:cs="Calibri"/>
              </w:rPr>
              <w:t>FY20 (A)</w:t>
            </w:r>
          </w:p>
        </w:tc>
        <w:tc>
          <w:tcPr>
            <w:tcW w:w="1007" w:type="dxa"/>
          </w:tcPr>
          <w:p w14:paraId="452C5B44" w14:textId="494656DE" w:rsidR="00C65F30" w:rsidRDefault="00C65F30" w:rsidP="00C65F30">
            <w:pPr>
              <w:jc w:val="center"/>
              <w:rPr>
                <w:rFonts w:cs="Calibri"/>
              </w:rPr>
            </w:pPr>
            <w:r>
              <w:rPr>
                <w:rFonts w:cs="Calibri"/>
              </w:rPr>
              <w:t>FY21 (A)</w:t>
            </w:r>
          </w:p>
        </w:tc>
        <w:tc>
          <w:tcPr>
            <w:tcW w:w="1007" w:type="dxa"/>
          </w:tcPr>
          <w:p w14:paraId="46CDFB54" w14:textId="0BB33C2F" w:rsidR="00C65F30" w:rsidRDefault="00C65F30" w:rsidP="00C65F30">
            <w:pPr>
              <w:jc w:val="center"/>
              <w:rPr>
                <w:rFonts w:cs="Calibri"/>
              </w:rPr>
            </w:pPr>
            <w:r>
              <w:rPr>
                <w:rFonts w:cs="Calibri"/>
              </w:rPr>
              <w:t>FY22 (A)</w:t>
            </w:r>
          </w:p>
        </w:tc>
        <w:tc>
          <w:tcPr>
            <w:tcW w:w="1008" w:type="dxa"/>
          </w:tcPr>
          <w:p w14:paraId="0A622B1A" w14:textId="678A0DB3" w:rsidR="00C65F30" w:rsidRDefault="00C65F30" w:rsidP="00C65F30">
            <w:pPr>
              <w:jc w:val="center"/>
              <w:rPr>
                <w:rFonts w:cs="Calibri"/>
              </w:rPr>
            </w:pPr>
            <w:r>
              <w:rPr>
                <w:rFonts w:cs="Calibri"/>
              </w:rPr>
              <w:t>FY23 (A)</w:t>
            </w:r>
          </w:p>
        </w:tc>
      </w:tr>
      <w:tr w:rsidR="00C65F30" w14:paraId="703BC49F" w14:textId="731C4BA0" w:rsidTr="006D6C10">
        <w:trPr>
          <w:trHeight w:val="288"/>
        </w:trPr>
        <w:tc>
          <w:tcPr>
            <w:tcW w:w="1413" w:type="dxa"/>
            <w:noWrap/>
            <w:hideMark/>
          </w:tcPr>
          <w:p w14:paraId="3E69B619" w14:textId="77777777" w:rsidR="00C65F30" w:rsidRDefault="00C65F30">
            <w:pPr>
              <w:rPr>
                <w:rFonts w:cs="Calibri"/>
                <w:color w:val="000000"/>
              </w:rPr>
            </w:pPr>
            <w:r>
              <w:rPr>
                <w:rFonts w:cs="Calibri"/>
                <w:color w:val="000000"/>
              </w:rPr>
              <w:t xml:space="preserve">Trade Receivables, </w:t>
            </w:r>
          </w:p>
          <w:p w14:paraId="68CAD557" w14:textId="48995BF6" w:rsidR="00C65F30" w:rsidRDefault="00C65F30">
            <w:pPr>
              <w:rPr>
                <w:rFonts w:cs="Calibri"/>
                <w:color w:val="000000"/>
              </w:rPr>
            </w:pPr>
            <w:r>
              <w:rPr>
                <w:rFonts w:cs="Calibri"/>
                <w:color w:val="000000"/>
              </w:rPr>
              <w:t>considered good</w:t>
            </w:r>
          </w:p>
        </w:tc>
        <w:tc>
          <w:tcPr>
            <w:tcW w:w="1559" w:type="dxa"/>
            <w:hideMark/>
          </w:tcPr>
          <w:p w14:paraId="4867535B" w14:textId="3BA36E62" w:rsidR="00C65F30" w:rsidRDefault="00C65F30" w:rsidP="00C65F30">
            <w:pPr>
              <w:jc w:val="center"/>
              <w:rPr>
                <w:rFonts w:cs="Calibri"/>
                <w:color w:val="000000"/>
              </w:rPr>
            </w:pPr>
            <w:r>
              <w:rPr>
                <w:rFonts w:cs="Calibri"/>
                <w:color w:val="000000"/>
              </w:rPr>
              <w:t>&lt;  1 year</w:t>
            </w:r>
          </w:p>
        </w:tc>
        <w:tc>
          <w:tcPr>
            <w:tcW w:w="1007" w:type="dxa"/>
          </w:tcPr>
          <w:p w14:paraId="3EF5A15A" w14:textId="6491378F" w:rsidR="00C65F30" w:rsidRDefault="00C65F30" w:rsidP="00C65F30">
            <w:pPr>
              <w:ind w:left="-89"/>
              <w:jc w:val="center"/>
              <w:rPr>
                <w:rFonts w:cs="Calibri"/>
                <w:color w:val="000000"/>
                <w:lang w:bidi="hi-IN"/>
              </w:rPr>
            </w:pPr>
          </w:p>
        </w:tc>
        <w:tc>
          <w:tcPr>
            <w:tcW w:w="1007" w:type="dxa"/>
          </w:tcPr>
          <w:p w14:paraId="685D8B0D" w14:textId="77777777" w:rsidR="00C65F30" w:rsidRDefault="00C65F30" w:rsidP="00C65F30">
            <w:pPr>
              <w:ind w:left="-89"/>
              <w:jc w:val="center"/>
              <w:rPr>
                <w:rFonts w:cs="Calibri"/>
                <w:color w:val="000000"/>
                <w:lang w:bidi="hi-IN"/>
              </w:rPr>
            </w:pPr>
          </w:p>
        </w:tc>
        <w:tc>
          <w:tcPr>
            <w:tcW w:w="1008" w:type="dxa"/>
          </w:tcPr>
          <w:p w14:paraId="0C644B8C" w14:textId="77777777" w:rsidR="00C65F30" w:rsidRDefault="00C65F30" w:rsidP="00C65F30">
            <w:pPr>
              <w:ind w:left="-89"/>
              <w:jc w:val="center"/>
              <w:rPr>
                <w:rFonts w:cs="Calibri"/>
                <w:color w:val="000000"/>
                <w:lang w:bidi="hi-IN"/>
              </w:rPr>
            </w:pPr>
          </w:p>
        </w:tc>
        <w:tc>
          <w:tcPr>
            <w:tcW w:w="1007" w:type="dxa"/>
          </w:tcPr>
          <w:p w14:paraId="514C832F" w14:textId="77777777" w:rsidR="00C65F30" w:rsidRDefault="00C65F30" w:rsidP="00C65F30">
            <w:pPr>
              <w:ind w:left="-89"/>
              <w:jc w:val="center"/>
              <w:rPr>
                <w:rFonts w:cs="Calibri"/>
                <w:color w:val="000000"/>
                <w:lang w:bidi="hi-IN"/>
              </w:rPr>
            </w:pPr>
          </w:p>
        </w:tc>
        <w:tc>
          <w:tcPr>
            <w:tcW w:w="1007" w:type="dxa"/>
          </w:tcPr>
          <w:p w14:paraId="26CDD115" w14:textId="77777777" w:rsidR="00C65F30" w:rsidRDefault="00C65F30" w:rsidP="00C65F30">
            <w:pPr>
              <w:ind w:left="-89"/>
              <w:jc w:val="center"/>
              <w:rPr>
                <w:rFonts w:cs="Calibri"/>
                <w:color w:val="000000"/>
                <w:lang w:bidi="hi-IN"/>
              </w:rPr>
            </w:pPr>
          </w:p>
        </w:tc>
        <w:tc>
          <w:tcPr>
            <w:tcW w:w="1008" w:type="dxa"/>
          </w:tcPr>
          <w:p w14:paraId="1F8E2865" w14:textId="77777777" w:rsidR="00C65F30" w:rsidRDefault="00C65F30" w:rsidP="00C65F30">
            <w:pPr>
              <w:ind w:left="-89"/>
              <w:jc w:val="center"/>
              <w:rPr>
                <w:rFonts w:cs="Calibri"/>
                <w:color w:val="000000"/>
                <w:lang w:bidi="hi-IN"/>
              </w:rPr>
            </w:pPr>
          </w:p>
        </w:tc>
      </w:tr>
      <w:tr w:rsidR="00C65F30" w14:paraId="671A4020" w14:textId="2BB07A7E" w:rsidTr="006D6C10">
        <w:trPr>
          <w:trHeight w:val="288"/>
        </w:trPr>
        <w:tc>
          <w:tcPr>
            <w:tcW w:w="1413" w:type="dxa"/>
            <w:noWrap/>
          </w:tcPr>
          <w:p w14:paraId="09DB9AC1" w14:textId="77777777" w:rsidR="00C65F30" w:rsidRDefault="00C65F30">
            <w:pPr>
              <w:rPr>
                <w:rFonts w:cs="Calibri"/>
                <w:color w:val="000000"/>
              </w:rPr>
            </w:pPr>
          </w:p>
        </w:tc>
        <w:tc>
          <w:tcPr>
            <w:tcW w:w="1559" w:type="dxa"/>
          </w:tcPr>
          <w:p w14:paraId="48CC9C14" w14:textId="4CB23610" w:rsidR="00C65F30" w:rsidRDefault="00C65F30" w:rsidP="00C65F30">
            <w:pPr>
              <w:jc w:val="center"/>
              <w:rPr>
                <w:rFonts w:cs="Calibri"/>
                <w:color w:val="000000"/>
              </w:rPr>
            </w:pPr>
            <w:r>
              <w:rPr>
                <w:rFonts w:cs="Calibri"/>
                <w:color w:val="000000"/>
              </w:rPr>
              <w:t>1 -2 years</w:t>
            </w:r>
          </w:p>
        </w:tc>
        <w:tc>
          <w:tcPr>
            <w:tcW w:w="1007" w:type="dxa"/>
          </w:tcPr>
          <w:p w14:paraId="6C8C8D6B" w14:textId="77777777" w:rsidR="00C65F30" w:rsidRDefault="00C65F30" w:rsidP="00C65F30">
            <w:pPr>
              <w:ind w:left="-89"/>
              <w:jc w:val="center"/>
              <w:rPr>
                <w:rFonts w:cs="Calibri"/>
                <w:color w:val="000000"/>
                <w:lang w:bidi="hi-IN"/>
              </w:rPr>
            </w:pPr>
          </w:p>
        </w:tc>
        <w:tc>
          <w:tcPr>
            <w:tcW w:w="1007" w:type="dxa"/>
          </w:tcPr>
          <w:p w14:paraId="58C19AA3" w14:textId="77777777" w:rsidR="00C65F30" w:rsidRDefault="00C65F30" w:rsidP="00C65F30">
            <w:pPr>
              <w:ind w:left="-89"/>
              <w:jc w:val="center"/>
              <w:rPr>
                <w:rFonts w:cs="Calibri"/>
                <w:color w:val="000000"/>
                <w:lang w:bidi="hi-IN"/>
              </w:rPr>
            </w:pPr>
          </w:p>
        </w:tc>
        <w:tc>
          <w:tcPr>
            <w:tcW w:w="1008" w:type="dxa"/>
          </w:tcPr>
          <w:p w14:paraId="3075F75B" w14:textId="77777777" w:rsidR="00C65F30" w:rsidRDefault="00C65F30" w:rsidP="00C65F30">
            <w:pPr>
              <w:ind w:left="-89"/>
              <w:jc w:val="center"/>
              <w:rPr>
                <w:rFonts w:cs="Calibri"/>
                <w:color w:val="000000"/>
                <w:lang w:bidi="hi-IN"/>
              </w:rPr>
            </w:pPr>
          </w:p>
        </w:tc>
        <w:tc>
          <w:tcPr>
            <w:tcW w:w="1007" w:type="dxa"/>
          </w:tcPr>
          <w:p w14:paraId="77C5E6BE" w14:textId="77777777" w:rsidR="00C65F30" w:rsidRDefault="00C65F30" w:rsidP="00C65F30">
            <w:pPr>
              <w:ind w:left="-89"/>
              <w:jc w:val="center"/>
              <w:rPr>
                <w:rFonts w:cs="Calibri"/>
                <w:color w:val="000000"/>
                <w:lang w:bidi="hi-IN"/>
              </w:rPr>
            </w:pPr>
          </w:p>
        </w:tc>
        <w:tc>
          <w:tcPr>
            <w:tcW w:w="1007" w:type="dxa"/>
          </w:tcPr>
          <w:p w14:paraId="242E08A3" w14:textId="77777777" w:rsidR="00C65F30" w:rsidRDefault="00C65F30" w:rsidP="00C65F30">
            <w:pPr>
              <w:ind w:left="-89"/>
              <w:jc w:val="center"/>
              <w:rPr>
                <w:rFonts w:cs="Calibri"/>
                <w:color w:val="000000"/>
                <w:lang w:bidi="hi-IN"/>
              </w:rPr>
            </w:pPr>
          </w:p>
        </w:tc>
        <w:tc>
          <w:tcPr>
            <w:tcW w:w="1008" w:type="dxa"/>
          </w:tcPr>
          <w:p w14:paraId="2C57F869" w14:textId="77777777" w:rsidR="00C65F30" w:rsidRDefault="00C65F30" w:rsidP="00C65F30">
            <w:pPr>
              <w:ind w:left="-89"/>
              <w:jc w:val="center"/>
              <w:rPr>
                <w:rFonts w:cs="Calibri"/>
                <w:color w:val="000000"/>
                <w:lang w:bidi="hi-IN"/>
              </w:rPr>
            </w:pPr>
          </w:p>
        </w:tc>
      </w:tr>
      <w:tr w:rsidR="00C65F30" w14:paraId="32414687" w14:textId="45E1964E" w:rsidTr="006D6C10">
        <w:trPr>
          <w:trHeight w:val="288"/>
        </w:trPr>
        <w:tc>
          <w:tcPr>
            <w:tcW w:w="1413" w:type="dxa"/>
            <w:noWrap/>
          </w:tcPr>
          <w:p w14:paraId="073F4620" w14:textId="77777777" w:rsidR="00C65F30" w:rsidRDefault="00C65F30">
            <w:pPr>
              <w:rPr>
                <w:rFonts w:cs="Calibri"/>
                <w:color w:val="000000"/>
              </w:rPr>
            </w:pPr>
          </w:p>
        </w:tc>
        <w:tc>
          <w:tcPr>
            <w:tcW w:w="1559" w:type="dxa"/>
          </w:tcPr>
          <w:p w14:paraId="2171F26C" w14:textId="68205916" w:rsidR="00C65F30" w:rsidRDefault="00C65F30" w:rsidP="00C65F30">
            <w:pPr>
              <w:jc w:val="center"/>
              <w:rPr>
                <w:rFonts w:cs="Calibri"/>
                <w:color w:val="000000"/>
              </w:rPr>
            </w:pPr>
            <w:r>
              <w:rPr>
                <w:rFonts w:cs="Calibri"/>
                <w:color w:val="000000"/>
              </w:rPr>
              <w:t>2 -3 years</w:t>
            </w:r>
          </w:p>
        </w:tc>
        <w:tc>
          <w:tcPr>
            <w:tcW w:w="1007" w:type="dxa"/>
          </w:tcPr>
          <w:p w14:paraId="2B6DE6F0" w14:textId="77777777" w:rsidR="00C65F30" w:rsidRDefault="00C65F30" w:rsidP="00C65F30">
            <w:pPr>
              <w:ind w:left="-89"/>
              <w:jc w:val="center"/>
              <w:rPr>
                <w:rFonts w:cs="Calibri"/>
                <w:color w:val="000000"/>
                <w:lang w:bidi="hi-IN"/>
              </w:rPr>
            </w:pPr>
          </w:p>
        </w:tc>
        <w:tc>
          <w:tcPr>
            <w:tcW w:w="1007" w:type="dxa"/>
          </w:tcPr>
          <w:p w14:paraId="071C45A3" w14:textId="77777777" w:rsidR="00C65F30" w:rsidRDefault="00C65F30" w:rsidP="00C65F30">
            <w:pPr>
              <w:ind w:left="-89"/>
              <w:jc w:val="center"/>
              <w:rPr>
                <w:rFonts w:cs="Calibri"/>
                <w:color w:val="000000"/>
                <w:lang w:bidi="hi-IN"/>
              </w:rPr>
            </w:pPr>
          </w:p>
        </w:tc>
        <w:tc>
          <w:tcPr>
            <w:tcW w:w="1008" w:type="dxa"/>
          </w:tcPr>
          <w:p w14:paraId="4E390F59" w14:textId="77777777" w:rsidR="00C65F30" w:rsidRDefault="00C65F30" w:rsidP="00C65F30">
            <w:pPr>
              <w:ind w:left="-89"/>
              <w:jc w:val="center"/>
              <w:rPr>
                <w:rFonts w:cs="Calibri"/>
                <w:color w:val="000000"/>
                <w:lang w:bidi="hi-IN"/>
              </w:rPr>
            </w:pPr>
          </w:p>
        </w:tc>
        <w:tc>
          <w:tcPr>
            <w:tcW w:w="1007" w:type="dxa"/>
          </w:tcPr>
          <w:p w14:paraId="5C6F3A4E" w14:textId="77777777" w:rsidR="00C65F30" w:rsidRDefault="00C65F30" w:rsidP="00C65F30">
            <w:pPr>
              <w:ind w:left="-89"/>
              <w:jc w:val="center"/>
              <w:rPr>
                <w:rFonts w:cs="Calibri"/>
                <w:color w:val="000000"/>
                <w:lang w:bidi="hi-IN"/>
              </w:rPr>
            </w:pPr>
          </w:p>
        </w:tc>
        <w:tc>
          <w:tcPr>
            <w:tcW w:w="1007" w:type="dxa"/>
          </w:tcPr>
          <w:p w14:paraId="5A081696" w14:textId="77777777" w:rsidR="00C65F30" w:rsidRDefault="00C65F30" w:rsidP="00C65F30">
            <w:pPr>
              <w:ind w:left="-89"/>
              <w:jc w:val="center"/>
              <w:rPr>
                <w:rFonts w:cs="Calibri"/>
                <w:color w:val="000000"/>
                <w:lang w:bidi="hi-IN"/>
              </w:rPr>
            </w:pPr>
          </w:p>
        </w:tc>
        <w:tc>
          <w:tcPr>
            <w:tcW w:w="1008" w:type="dxa"/>
          </w:tcPr>
          <w:p w14:paraId="7A501715" w14:textId="77777777" w:rsidR="00C65F30" w:rsidRDefault="00C65F30" w:rsidP="00C65F30">
            <w:pPr>
              <w:ind w:left="-89"/>
              <w:jc w:val="center"/>
              <w:rPr>
                <w:rFonts w:cs="Calibri"/>
                <w:color w:val="000000"/>
                <w:lang w:bidi="hi-IN"/>
              </w:rPr>
            </w:pPr>
          </w:p>
        </w:tc>
      </w:tr>
      <w:tr w:rsidR="00C65F30" w14:paraId="601A0F61" w14:textId="6D927E48" w:rsidTr="006D6C10">
        <w:trPr>
          <w:trHeight w:val="288"/>
        </w:trPr>
        <w:tc>
          <w:tcPr>
            <w:tcW w:w="1413" w:type="dxa"/>
            <w:noWrap/>
          </w:tcPr>
          <w:p w14:paraId="5F91493D" w14:textId="77777777" w:rsidR="00C65F30" w:rsidRDefault="00C65F30">
            <w:pPr>
              <w:rPr>
                <w:rFonts w:cs="Calibri"/>
                <w:color w:val="000000"/>
              </w:rPr>
            </w:pPr>
          </w:p>
        </w:tc>
        <w:tc>
          <w:tcPr>
            <w:tcW w:w="1559" w:type="dxa"/>
          </w:tcPr>
          <w:p w14:paraId="63B393C8" w14:textId="748E137C" w:rsidR="00C65F30" w:rsidRPr="00C65F30" w:rsidRDefault="00C65F30" w:rsidP="00C65F30">
            <w:pPr>
              <w:jc w:val="center"/>
              <w:rPr>
                <w:rFonts w:cs="Calibri"/>
                <w:color w:val="000000"/>
              </w:rPr>
            </w:pPr>
            <w:r>
              <w:rPr>
                <w:rFonts w:cs="Calibri"/>
                <w:color w:val="000000"/>
              </w:rPr>
              <w:t>&gt; 3 years</w:t>
            </w:r>
          </w:p>
        </w:tc>
        <w:tc>
          <w:tcPr>
            <w:tcW w:w="1007" w:type="dxa"/>
          </w:tcPr>
          <w:p w14:paraId="7B394BB3" w14:textId="77777777" w:rsidR="00C65F30" w:rsidRDefault="00C65F30" w:rsidP="00C65F30">
            <w:pPr>
              <w:ind w:left="-89"/>
              <w:jc w:val="center"/>
              <w:rPr>
                <w:rFonts w:cs="Calibri"/>
                <w:color w:val="000000"/>
                <w:lang w:bidi="hi-IN"/>
              </w:rPr>
            </w:pPr>
          </w:p>
        </w:tc>
        <w:tc>
          <w:tcPr>
            <w:tcW w:w="1007" w:type="dxa"/>
          </w:tcPr>
          <w:p w14:paraId="6B3091D5" w14:textId="77777777" w:rsidR="00C65F30" w:rsidRDefault="00C65F30" w:rsidP="00C65F30">
            <w:pPr>
              <w:ind w:left="-89"/>
              <w:jc w:val="center"/>
              <w:rPr>
                <w:rFonts w:cs="Calibri"/>
                <w:color w:val="000000"/>
                <w:lang w:bidi="hi-IN"/>
              </w:rPr>
            </w:pPr>
          </w:p>
        </w:tc>
        <w:tc>
          <w:tcPr>
            <w:tcW w:w="1008" w:type="dxa"/>
          </w:tcPr>
          <w:p w14:paraId="13E411A8" w14:textId="77777777" w:rsidR="00C65F30" w:rsidRDefault="00C65F30" w:rsidP="00C65F30">
            <w:pPr>
              <w:ind w:left="-89"/>
              <w:jc w:val="center"/>
              <w:rPr>
                <w:rFonts w:cs="Calibri"/>
                <w:color w:val="000000"/>
                <w:lang w:bidi="hi-IN"/>
              </w:rPr>
            </w:pPr>
          </w:p>
        </w:tc>
        <w:tc>
          <w:tcPr>
            <w:tcW w:w="1007" w:type="dxa"/>
          </w:tcPr>
          <w:p w14:paraId="0F5833BF" w14:textId="77777777" w:rsidR="00C65F30" w:rsidRDefault="00C65F30" w:rsidP="00C65F30">
            <w:pPr>
              <w:ind w:left="-89"/>
              <w:jc w:val="center"/>
              <w:rPr>
                <w:rFonts w:cs="Calibri"/>
                <w:color w:val="000000"/>
                <w:lang w:bidi="hi-IN"/>
              </w:rPr>
            </w:pPr>
          </w:p>
        </w:tc>
        <w:tc>
          <w:tcPr>
            <w:tcW w:w="1007" w:type="dxa"/>
          </w:tcPr>
          <w:p w14:paraId="4B84EFF1" w14:textId="77777777" w:rsidR="00C65F30" w:rsidRDefault="00C65F30" w:rsidP="00C65F30">
            <w:pPr>
              <w:ind w:left="-89"/>
              <w:jc w:val="center"/>
              <w:rPr>
                <w:rFonts w:cs="Calibri"/>
                <w:color w:val="000000"/>
                <w:lang w:bidi="hi-IN"/>
              </w:rPr>
            </w:pPr>
          </w:p>
        </w:tc>
        <w:tc>
          <w:tcPr>
            <w:tcW w:w="1008" w:type="dxa"/>
          </w:tcPr>
          <w:p w14:paraId="28038186" w14:textId="77777777" w:rsidR="00C65F30" w:rsidRDefault="00C65F30" w:rsidP="00C65F30">
            <w:pPr>
              <w:ind w:left="-89"/>
              <w:jc w:val="center"/>
              <w:rPr>
                <w:rFonts w:cs="Calibri"/>
                <w:color w:val="000000"/>
                <w:lang w:bidi="hi-IN"/>
              </w:rPr>
            </w:pPr>
          </w:p>
        </w:tc>
      </w:tr>
      <w:tr w:rsidR="00C65F30" w14:paraId="4C5E431D" w14:textId="298CC4C7" w:rsidTr="006D6C10">
        <w:trPr>
          <w:trHeight w:val="288"/>
        </w:trPr>
        <w:tc>
          <w:tcPr>
            <w:tcW w:w="1413" w:type="dxa"/>
            <w:noWrap/>
          </w:tcPr>
          <w:p w14:paraId="02F18AD9" w14:textId="77777777" w:rsidR="00C65F30" w:rsidRDefault="00C65F30">
            <w:pPr>
              <w:rPr>
                <w:rFonts w:cs="Calibri"/>
                <w:color w:val="000000"/>
              </w:rPr>
            </w:pPr>
          </w:p>
        </w:tc>
        <w:tc>
          <w:tcPr>
            <w:tcW w:w="1559" w:type="dxa"/>
          </w:tcPr>
          <w:p w14:paraId="07685179" w14:textId="77777777" w:rsidR="00C65F30" w:rsidRDefault="00C65F30">
            <w:pPr>
              <w:jc w:val="center"/>
              <w:rPr>
                <w:rFonts w:cs="Calibri"/>
                <w:color w:val="000000"/>
              </w:rPr>
            </w:pPr>
          </w:p>
        </w:tc>
        <w:tc>
          <w:tcPr>
            <w:tcW w:w="1007" w:type="dxa"/>
          </w:tcPr>
          <w:p w14:paraId="480A40A1" w14:textId="77777777" w:rsidR="00C65F30" w:rsidRDefault="00C65F30" w:rsidP="00C65F30">
            <w:pPr>
              <w:ind w:left="-89"/>
              <w:jc w:val="center"/>
              <w:rPr>
                <w:rFonts w:cs="Calibri"/>
                <w:color w:val="000000"/>
                <w:lang w:bidi="hi-IN"/>
              </w:rPr>
            </w:pPr>
          </w:p>
        </w:tc>
        <w:tc>
          <w:tcPr>
            <w:tcW w:w="1007" w:type="dxa"/>
          </w:tcPr>
          <w:p w14:paraId="5349DA24" w14:textId="77777777" w:rsidR="00C65F30" w:rsidRDefault="00C65F30" w:rsidP="00C65F30">
            <w:pPr>
              <w:ind w:left="-89"/>
              <w:jc w:val="center"/>
              <w:rPr>
                <w:rFonts w:cs="Calibri"/>
                <w:color w:val="000000"/>
                <w:lang w:bidi="hi-IN"/>
              </w:rPr>
            </w:pPr>
          </w:p>
        </w:tc>
        <w:tc>
          <w:tcPr>
            <w:tcW w:w="1008" w:type="dxa"/>
          </w:tcPr>
          <w:p w14:paraId="47CEE2B9" w14:textId="77777777" w:rsidR="00C65F30" w:rsidRDefault="00C65F30" w:rsidP="00C65F30">
            <w:pPr>
              <w:ind w:left="-89"/>
              <w:jc w:val="center"/>
              <w:rPr>
                <w:rFonts w:cs="Calibri"/>
                <w:color w:val="000000"/>
                <w:lang w:bidi="hi-IN"/>
              </w:rPr>
            </w:pPr>
          </w:p>
        </w:tc>
        <w:tc>
          <w:tcPr>
            <w:tcW w:w="1007" w:type="dxa"/>
          </w:tcPr>
          <w:p w14:paraId="52EA7D75" w14:textId="77777777" w:rsidR="00C65F30" w:rsidRDefault="00C65F30" w:rsidP="00C65F30">
            <w:pPr>
              <w:ind w:left="-89"/>
              <w:jc w:val="center"/>
              <w:rPr>
                <w:rFonts w:cs="Calibri"/>
                <w:color w:val="000000"/>
                <w:lang w:bidi="hi-IN"/>
              </w:rPr>
            </w:pPr>
          </w:p>
        </w:tc>
        <w:tc>
          <w:tcPr>
            <w:tcW w:w="1007" w:type="dxa"/>
          </w:tcPr>
          <w:p w14:paraId="02DD9EEF" w14:textId="77777777" w:rsidR="00C65F30" w:rsidRDefault="00C65F30" w:rsidP="00C65F30">
            <w:pPr>
              <w:ind w:left="-89"/>
              <w:jc w:val="center"/>
              <w:rPr>
                <w:rFonts w:cs="Calibri"/>
                <w:color w:val="000000"/>
                <w:lang w:bidi="hi-IN"/>
              </w:rPr>
            </w:pPr>
          </w:p>
        </w:tc>
        <w:tc>
          <w:tcPr>
            <w:tcW w:w="1008" w:type="dxa"/>
          </w:tcPr>
          <w:p w14:paraId="1865CAA1" w14:textId="77777777" w:rsidR="00C65F30" w:rsidRDefault="00C65F30" w:rsidP="00C65F30">
            <w:pPr>
              <w:ind w:left="-89"/>
              <w:jc w:val="center"/>
              <w:rPr>
                <w:rFonts w:cs="Calibri"/>
                <w:color w:val="000000"/>
                <w:lang w:bidi="hi-IN"/>
              </w:rPr>
            </w:pPr>
          </w:p>
        </w:tc>
      </w:tr>
      <w:tr w:rsidR="00C65F30" w14:paraId="28272002" w14:textId="141B4F25" w:rsidTr="006D6C10">
        <w:trPr>
          <w:trHeight w:val="288"/>
        </w:trPr>
        <w:tc>
          <w:tcPr>
            <w:tcW w:w="1413" w:type="dxa"/>
            <w:noWrap/>
            <w:hideMark/>
          </w:tcPr>
          <w:p w14:paraId="3B9E5EFF" w14:textId="77777777" w:rsidR="00C65F30" w:rsidRDefault="00C65F30" w:rsidP="00C65F30">
            <w:pPr>
              <w:rPr>
                <w:rFonts w:cs="Calibri"/>
                <w:color w:val="000000"/>
              </w:rPr>
            </w:pPr>
            <w:r>
              <w:rPr>
                <w:rFonts w:cs="Calibri"/>
                <w:color w:val="000000"/>
              </w:rPr>
              <w:t xml:space="preserve">Trade Receivables, </w:t>
            </w:r>
          </w:p>
          <w:p w14:paraId="3FF2FA2D" w14:textId="787BACBA" w:rsidR="00C65F30" w:rsidRDefault="00C65F30" w:rsidP="00C65F30">
            <w:pPr>
              <w:rPr>
                <w:rFonts w:cs="Calibri"/>
                <w:color w:val="000000"/>
              </w:rPr>
            </w:pPr>
            <w:r>
              <w:rPr>
                <w:rFonts w:cs="Calibri"/>
                <w:color w:val="000000"/>
              </w:rPr>
              <w:t>considered Doubtful</w:t>
            </w:r>
          </w:p>
        </w:tc>
        <w:tc>
          <w:tcPr>
            <w:tcW w:w="1559" w:type="dxa"/>
            <w:hideMark/>
          </w:tcPr>
          <w:p w14:paraId="67747845" w14:textId="1A80E551" w:rsidR="00C65F30" w:rsidRDefault="00C65F30" w:rsidP="00C65F30">
            <w:pPr>
              <w:jc w:val="center"/>
              <w:rPr>
                <w:rFonts w:cs="Calibri"/>
                <w:color w:val="000000"/>
              </w:rPr>
            </w:pPr>
            <w:r>
              <w:rPr>
                <w:rFonts w:cs="Calibri"/>
                <w:color w:val="000000"/>
              </w:rPr>
              <w:t>&lt;  1 year</w:t>
            </w:r>
          </w:p>
        </w:tc>
        <w:tc>
          <w:tcPr>
            <w:tcW w:w="1007" w:type="dxa"/>
          </w:tcPr>
          <w:p w14:paraId="7A36ECCB" w14:textId="320D5419" w:rsidR="00C65F30" w:rsidRDefault="00C65F30" w:rsidP="00C65F30">
            <w:pPr>
              <w:ind w:left="-89"/>
              <w:jc w:val="center"/>
              <w:rPr>
                <w:rFonts w:cs="Calibri"/>
                <w:color w:val="000000"/>
                <w:lang w:bidi="hi-IN"/>
              </w:rPr>
            </w:pPr>
          </w:p>
        </w:tc>
        <w:tc>
          <w:tcPr>
            <w:tcW w:w="1007" w:type="dxa"/>
          </w:tcPr>
          <w:p w14:paraId="384309EA" w14:textId="77777777" w:rsidR="00C65F30" w:rsidRDefault="00C65F30" w:rsidP="00C65F30">
            <w:pPr>
              <w:ind w:left="-89"/>
              <w:jc w:val="center"/>
              <w:rPr>
                <w:rFonts w:cs="Calibri"/>
                <w:color w:val="000000"/>
                <w:lang w:bidi="hi-IN"/>
              </w:rPr>
            </w:pPr>
          </w:p>
        </w:tc>
        <w:tc>
          <w:tcPr>
            <w:tcW w:w="1008" w:type="dxa"/>
          </w:tcPr>
          <w:p w14:paraId="3994464B" w14:textId="77777777" w:rsidR="00C65F30" w:rsidRDefault="00C65F30" w:rsidP="00C65F30">
            <w:pPr>
              <w:ind w:left="-89"/>
              <w:jc w:val="center"/>
              <w:rPr>
                <w:rFonts w:cs="Calibri"/>
                <w:color w:val="000000"/>
                <w:lang w:bidi="hi-IN"/>
              </w:rPr>
            </w:pPr>
          </w:p>
        </w:tc>
        <w:tc>
          <w:tcPr>
            <w:tcW w:w="1007" w:type="dxa"/>
          </w:tcPr>
          <w:p w14:paraId="71B050AD" w14:textId="77777777" w:rsidR="00C65F30" w:rsidRDefault="00C65F30" w:rsidP="00C65F30">
            <w:pPr>
              <w:ind w:left="-89"/>
              <w:jc w:val="center"/>
              <w:rPr>
                <w:rFonts w:cs="Calibri"/>
                <w:color w:val="000000"/>
                <w:lang w:bidi="hi-IN"/>
              </w:rPr>
            </w:pPr>
          </w:p>
        </w:tc>
        <w:tc>
          <w:tcPr>
            <w:tcW w:w="1007" w:type="dxa"/>
          </w:tcPr>
          <w:p w14:paraId="6DDDAA51" w14:textId="77777777" w:rsidR="00C65F30" w:rsidRDefault="00C65F30" w:rsidP="00C65F30">
            <w:pPr>
              <w:ind w:left="-89"/>
              <w:jc w:val="center"/>
              <w:rPr>
                <w:rFonts w:cs="Calibri"/>
                <w:color w:val="000000"/>
                <w:lang w:bidi="hi-IN"/>
              </w:rPr>
            </w:pPr>
          </w:p>
        </w:tc>
        <w:tc>
          <w:tcPr>
            <w:tcW w:w="1008" w:type="dxa"/>
          </w:tcPr>
          <w:p w14:paraId="76B7EAF2" w14:textId="77777777" w:rsidR="00C65F30" w:rsidRDefault="00C65F30" w:rsidP="00C65F30">
            <w:pPr>
              <w:ind w:left="-89"/>
              <w:jc w:val="center"/>
              <w:rPr>
                <w:rFonts w:cs="Calibri"/>
                <w:color w:val="000000"/>
                <w:lang w:bidi="hi-IN"/>
              </w:rPr>
            </w:pPr>
          </w:p>
        </w:tc>
      </w:tr>
      <w:tr w:rsidR="00C65F30" w14:paraId="212330BB" w14:textId="08BD4213" w:rsidTr="006D6C10">
        <w:trPr>
          <w:trHeight w:val="288"/>
        </w:trPr>
        <w:tc>
          <w:tcPr>
            <w:tcW w:w="1413" w:type="dxa"/>
            <w:noWrap/>
          </w:tcPr>
          <w:p w14:paraId="1B388A6D" w14:textId="77777777" w:rsidR="00C65F30" w:rsidRDefault="00C65F30" w:rsidP="00C65F30">
            <w:pPr>
              <w:rPr>
                <w:rFonts w:cs="Calibri"/>
                <w:color w:val="000000"/>
              </w:rPr>
            </w:pPr>
          </w:p>
        </w:tc>
        <w:tc>
          <w:tcPr>
            <w:tcW w:w="1559" w:type="dxa"/>
          </w:tcPr>
          <w:p w14:paraId="63232528" w14:textId="5DEA10AB" w:rsidR="00C65F30" w:rsidRDefault="00C65F30" w:rsidP="00C65F30">
            <w:pPr>
              <w:jc w:val="center"/>
              <w:rPr>
                <w:rFonts w:cs="Calibri"/>
                <w:color w:val="000000"/>
              </w:rPr>
            </w:pPr>
            <w:r>
              <w:rPr>
                <w:rFonts w:cs="Calibri"/>
                <w:color w:val="000000"/>
              </w:rPr>
              <w:t>1 -2 years</w:t>
            </w:r>
          </w:p>
        </w:tc>
        <w:tc>
          <w:tcPr>
            <w:tcW w:w="1007" w:type="dxa"/>
          </w:tcPr>
          <w:p w14:paraId="56554ACB" w14:textId="77777777" w:rsidR="00C65F30" w:rsidRDefault="00C65F30" w:rsidP="00C65F30">
            <w:pPr>
              <w:ind w:left="-89"/>
              <w:jc w:val="center"/>
              <w:rPr>
                <w:rFonts w:cs="Calibri"/>
                <w:color w:val="000000"/>
                <w:lang w:bidi="hi-IN"/>
              </w:rPr>
            </w:pPr>
          </w:p>
        </w:tc>
        <w:tc>
          <w:tcPr>
            <w:tcW w:w="1007" w:type="dxa"/>
          </w:tcPr>
          <w:p w14:paraId="7642AFE9" w14:textId="77777777" w:rsidR="00C65F30" w:rsidRDefault="00C65F30" w:rsidP="00C65F30">
            <w:pPr>
              <w:ind w:left="-89"/>
              <w:jc w:val="center"/>
              <w:rPr>
                <w:rFonts w:cs="Calibri"/>
                <w:color w:val="000000"/>
                <w:lang w:bidi="hi-IN"/>
              </w:rPr>
            </w:pPr>
          </w:p>
        </w:tc>
        <w:tc>
          <w:tcPr>
            <w:tcW w:w="1008" w:type="dxa"/>
          </w:tcPr>
          <w:p w14:paraId="6B6504E8" w14:textId="77777777" w:rsidR="00C65F30" w:rsidRDefault="00C65F30" w:rsidP="00C65F30">
            <w:pPr>
              <w:ind w:left="-89"/>
              <w:jc w:val="center"/>
              <w:rPr>
                <w:rFonts w:cs="Calibri"/>
                <w:color w:val="000000"/>
                <w:lang w:bidi="hi-IN"/>
              </w:rPr>
            </w:pPr>
          </w:p>
        </w:tc>
        <w:tc>
          <w:tcPr>
            <w:tcW w:w="1007" w:type="dxa"/>
          </w:tcPr>
          <w:p w14:paraId="59E61B40" w14:textId="77777777" w:rsidR="00C65F30" w:rsidRDefault="00C65F30" w:rsidP="00C65F30">
            <w:pPr>
              <w:ind w:left="-89"/>
              <w:jc w:val="center"/>
              <w:rPr>
                <w:rFonts w:cs="Calibri"/>
                <w:color w:val="000000"/>
                <w:lang w:bidi="hi-IN"/>
              </w:rPr>
            </w:pPr>
          </w:p>
        </w:tc>
        <w:tc>
          <w:tcPr>
            <w:tcW w:w="1007" w:type="dxa"/>
          </w:tcPr>
          <w:p w14:paraId="6EAE5FAA" w14:textId="77777777" w:rsidR="00C65F30" w:rsidRDefault="00C65F30" w:rsidP="00C65F30">
            <w:pPr>
              <w:ind w:left="-89"/>
              <w:jc w:val="center"/>
              <w:rPr>
                <w:rFonts w:cs="Calibri"/>
                <w:color w:val="000000"/>
                <w:lang w:bidi="hi-IN"/>
              </w:rPr>
            </w:pPr>
          </w:p>
        </w:tc>
        <w:tc>
          <w:tcPr>
            <w:tcW w:w="1008" w:type="dxa"/>
          </w:tcPr>
          <w:p w14:paraId="5F9C85A1" w14:textId="77777777" w:rsidR="00C65F30" w:rsidRDefault="00C65F30" w:rsidP="00C65F30">
            <w:pPr>
              <w:ind w:left="-89"/>
              <w:jc w:val="center"/>
              <w:rPr>
                <w:rFonts w:cs="Calibri"/>
                <w:color w:val="000000"/>
                <w:lang w:bidi="hi-IN"/>
              </w:rPr>
            </w:pPr>
          </w:p>
        </w:tc>
      </w:tr>
      <w:tr w:rsidR="00C65F30" w14:paraId="15F5A739" w14:textId="12BF4A35" w:rsidTr="006D6C10">
        <w:trPr>
          <w:trHeight w:val="288"/>
        </w:trPr>
        <w:tc>
          <w:tcPr>
            <w:tcW w:w="1413" w:type="dxa"/>
            <w:noWrap/>
          </w:tcPr>
          <w:p w14:paraId="6452CCD5" w14:textId="77777777" w:rsidR="00C65F30" w:rsidRDefault="00C65F30" w:rsidP="00C65F30">
            <w:pPr>
              <w:rPr>
                <w:rFonts w:cs="Calibri"/>
                <w:color w:val="000000"/>
              </w:rPr>
            </w:pPr>
          </w:p>
        </w:tc>
        <w:tc>
          <w:tcPr>
            <w:tcW w:w="1559" w:type="dxa"/>
          </w:tcPr>
          <w:p w14:paraId="5788E304" w14:textId="778E4B75" w:rsidR="00C65F30" w:rsidRDefault="00C65F30" w:rsidP="00C65F30">
            <w:pPr>
              <w:jc w:val="center"/>
              <w:rPr>
                <w:rFonts w:cs="Calibri"/>
                <w:color w:val="000000"/>
              </w:rPr>
            </w:pPr>
            <w:r>
              <w:rPr>
                <w:rFonts w:cs="Calibri"/>
                <w:color w:val="000000"/>
              </w:rPr>
              <w:t>2 -3 years</w:t>
            </w:r>
          </w:p>
        </w:tc>
        <w:tc>
          <w:tcPr>
            <w:tcW w:w="1007" w:type="dxa"/>
          </w:tcPr>
          <w:p w14:paraId="3979EFEA" w14:textId="77777777" w:rsidR="00C65F30" w:rsidRDefault="00C65F30" w:rsidP="00C65F30">
            <w:pPr>
              <w:ind w:left="-89"/>
              <w:jc w:val="center"/>
              <w:rPr>
                <w:rFonts w:cs="Calibri"/>
                <w:color w:val="000000"/>
                <w:lang w:bidi="hi-IN"/>
              </w:rPr>
            </w:pPr>
          </w:p>
        </w:tc>
        <w:tc>
          <w:tcPr>
            <w:tcW w:w="1007" w:type="dxa"/>
          </w:tcPr>
          <w:p w14:paraId="3E448690" w14:textId="77777777" w:rsidR="00C65F30" w:rsidRDefault="00C65F30" w:rsidP="00C65F30">
            <w:pPr>
              <w:ind w:left="-89"/>
              <w:jc w:val="center"/>
              <w:rPr>
                <w:rFonts w:cs="Calibri"/>
                <w:color w:val="000000"/>
                <w:lang w:bidi="hi-IN"/>
              </w:rPr>
            </w:pPr>
          </w:p>
        </w:tc>
        <w:tc>
          <w:tcPr>
            <w:tcW w:w="1008" w:type="dxa"/>
          </w:tcPr>
          <w:p w14:paraId="71C2223A" w14:textId="77777777" w:rsidR="00C65F30" w:rsidRDefault="00C65F30" w:rsidP="00C65F30">
            <w:pPr>
              <w:ind w:left="-89"/>
              <w:jc w:val="center"/>
              <w:rPr>
                <w:rFonts w:cs="Calibri"/>
                <w:color w:val="000000"/>
                <w:lang w:bidi="hi-IN"/>
              </w:rPr>
            </w:pPr>
          </w:p>
        </w:tc>
        <w:tc>
          <w:tcPr>
            <w:tcW w:w="1007" w:type="dxa"/>
          </w:tcPr>
          <w:p w14:paraId="64B9D6F7" w14:textId="77777777" w:rsidR="00C65F30" w:rsidRDefault="00C65F30" w:rsidP="00C65F30">
            <w:pPr>
              <w:ind w:left="-89"/>
              <w:jc w:val="center"/>
              <w:rPr>
                <w:rFonts w:cs="Calibri"/>
                <w:color w:val="000000"/>
                <w:lang w:bidi="hi-IN"/>
              </w:rPr>
            </w:pPr>
          </w:p>
        </w:tc>
        <w:tc>
          <w:tcPr>
            <w:tcW w:w="1007" w:type="dxa"/>
          </w:tcPr>
          <w:p w14:paraId="31F3BDB4" w14:textId="77777777" w:rsidR="00C65F30" w:rsidRDefault="00C65F30" w:rsidP="00C65F30">
            <w:pPr>
              <w:ind w:left="-89"/>
              <w:jc w:val="center"/>
              <w:rPr>
                <w:rFonts w:cs="Calibri"/>
                <w:color w:val="000000"/>
                <w:lang w:bidi="hi-IN"/>
              </w:rPr>
            </w:pPr>
          </w:p>
        </w:tc>
        <w:tc>
          <w:tcPr>
            <w:tcW w:w="1008" w:type="dxa"/>
          </w:tcPr>
          <w:p w14:paraId="4F8E8920" w14:textId="77777777" w:rsidR="00C65F30" w:rsidRDefault="00C65F30" w:rsidP="00C65F30">
            <w:pPr>
              <w:ind w:left="-89"/>
              <w:jc w:val="center"/>
              <w:rPr>
                <w:rFonts w:cs="Calibri"/>
                <w:color w:val="000000"/>
                <w:lang w:bidi="hi-IN"/>
              </w:rPr>
            </w:pPr>
          </w:p>
        </w:tc>
      </w:tr>
      <w:tr w:rsidR="00C65F30" w14:paraId="61EDBDD5" w14:textId="2A2F8178" w:rsidTr="006D6C10">
        <w:trPr>
          <w:trHeight w:val="288"/>
        </w:trPr>
        <w:tc>
          <w:tcPr>
            <w:tcW w:w="1413" w:type="dxa"/>
            <w:noWrap/>
          </w:tcPr>
          <w:p w14:paraId="253B07BB" w14:textId="77777777" w:rsidR="00C65F30" w:rsidRDefault="00C65F30" w:rsidP="00C65F30">
            <w:pPr>
              <w:rPr>
                <w:rFonts w:cs="Calibri"/>
                <w:color w:val="000000"/>
              </w:rPr>
            </w:pPr>
          </w:p>
        </w:tc>
        <w:tc>
          <w:tcPr>
            <w:tcW w:w="1559" w:type="dxa"/>
          </w:tcPr>
          <w:p w14:paraId="64A4477B" w14:textId="28F1B174" w:rsidR="00C65F30" w:rsidRDefault="00C65F30" w:rsidP="00C65F30">
            <w:pPr>
              <w:jc w:val="center"/>
              <w:rPr>
                <w:rFonts w:cs="Calibri"/>
                <w:color w:val="000000"/>
              </w:rPr>
            </w:pPr>
            <w:r>
              <w:rPr>
                <w:rFonts w:cs="Calibri"/>
                <w:color w:val="000000"/>
              </w:rPr>
              <w:t>&gt; 3 years</w:t>
            </w:r>
          </w:p>
        </w:tc>
        <w:tc>
          <w:tcPr>
            <w:tcW w:w="1007" w:type="dxa"/>
          </w:tcPr>
          <w:p w14:paraId="0D571C84" w14:textId="77777777" w:rsidR="00C65F30" w:rsidRDefault="00C65F30" w:rsidP="00C65F30">
            <w:pPr>
              <w:ind w:left="-89"/>
              <w:jc w:val="center"/>
              <w:rPr>
                <w:rFonts w:cs="Calibri"/>
                <w:color w:val="000000"/>
                <w:lang w:bidi="hi-IN"/>
              </w:rPr>
            </w:pPr>
          </w:p>
        </w:tc>
        <w:tc>
          <w:tcPr>
            <w:tcW w:w="1007" w:type="dxa"/>
          </w:tcPr>
          <w:p w14:paraId="077B97A7" w14:textId="77777777" w:rsidR="00C65F30" w:rsidRDefault="00C65F30" w:rsidP="00C65F30">
            <w:pPr>
              <w:ind w:left="-89"/>
              <w:jc w:val="center"/>
              <w:rPr>
                <w:rFonts w:cs="Calibri"/>
                <w:color w:val="000000"/>
                <w:lang w:bidi="hi-IN"/>
              </w:rPr>
            </w:pPr>
          </w:p>
        </w:tc>
        <w:tc>
          <w:tcPr>
            <w:tcW w:w="1008" w:type="dxa"/>
          </w:tcPr>
          <w:p w14:paraId="2A7DC85B" w14:textId="77777777" w:rsidR="00C65F30" w:rsidRDefault="00C65F30" w:rsidP="00C65F30">
            <w:pPr>
              <w:ind w:left="-89"/>
              <w:jc w:val="center"/>
              <w:rPr>
                <w:rFonts w:cs="Calibri"/>
                <w:color w:val="000000"/>
                <w:lang w:bidi="hi-IN"/>
              </w:rPr>
            </w:pPr>
          </w:p>
        </w:tc>
        <w:tc>
          <w:tcPr>
            <w:tcW w:w="1007" w:type="dxa"/>
          </w:tcPr>
          <w:p w14:paraId="56C3F866" w14:textId="77777777" w:rsidR="00C65F30" w:rsidRDefault="00C65F30" w:rsidP="00C65F30">
            <w:pPr>
              <w:ind w:left="-89"/>
              <w:jc w:val="center"/>
              <w:rPr>
                <w:rFonts w:cs="Calibri"/>
                <w:color w:val="000000"/>
                <w:lang w:bidi="hi-IN"/>
              </w:rPr>
            </w:pPr>
          </w:p>
        </w:tc>
        <w:tc>
          <w:tcPr>
            <w:tcW w:w="1007" w:type="dxa"/>
          </w:tcPr>
          <w:p w14:paraId="0BDC823E" w14:textId="77777777" w:rsidR="00C65F30" w:rsidRDefault="00C65F30" w:rsidP="00C65F30">
            <w:pPr>
              <w:ind w:left="-89"/>
              <w:jc w:val="center"/>
              <w:rPr>
                <w:rFonts w:cs="Calibri"/>
                <w:color w:val="000000"/>
                <w:lang w:bidi="hi-IN"/>
              </w:rPr>
            </w:pPr>
          </w:p>
        </w:tc>
        <w:tc>
          <w:tcPr>
            <w:tcW w:w="1008" w:type="dxa"/>
          </w:tcPr>
          <w:p w14:paraId="7B86A132" w14:textId="77777777" w:rsidR="00C65F30" w:rsidRDefault="00C65F30" w:rsidP="00C65F30">
            <w:pPr>
              <w:ind w:left="-89"/>
              <w:jc w:val="center"/>
              <w:rPr>
                <w:rFonts w:cs="Calibri"/>
                <w:color w:val="000000"/>
                <w:lang w:bidi="hi-IN"/>
              </w:rPr>
            </w:pPr>
          </w:p>
        </w:tc>
      </w:tr>
      <w:tr w:rsidR="00C65F30" w14:paraId="22C7E79E" w14:textId="76E2FBBD" w:rsidTr="006D6C10">
        <w:trPr>
          <w:trHeight w:val="288"/>
        </w:trPr>
        <w:tc>
          <w:tcPr>
            <w:tcW w:w="1413" w:type="dxa"/>
            <w:noWrap/>
          </w:tcPr>
          <w:p w14:paraId="7C291612" w14:textId="77777777" w:rsidR="00C65F30" w:rsidRDefault="00C65F30" w:rsidP="00C65F30">
            <w:pPr>
              <w:rPr>
                <w:rFonts w:cs="Calibri"/>
                <w:color w:val="000000"/>
              </w:rPr>
            </w:pPr>
          </w:p>
        </w:tc>
        <w:tc>
          <w:tcPr>
            <w:tcW w:w="1559" w:type="dxa"/>
          </w:tcPr>
          <w:p w14:paraId="4F40B66F" w14:textId="7430F047" w:rsidR="00C65F30" w:rsidRDefault="00C65F30" w:rsidP="00C65F30">
            <w:pPr>
              <w:jc w:val="center"/>
              <w:rPr>
                <w:rFonts w:cs="Calibri"/>
                <w:color w:val="000000"/>
              </w:rPr>
            </w:pPr>
          </w:p>
        </w:tc>
        <w:tc>
          <w:tcPr>
            <w:tcW w:w="1007" w:type="dxa"/>
          </w:tcPr>
          <w:p w14:paraId="00A3B0F2" w14:textId="77777777" w:rsidR="00C65F30" w:rsidRDefault="00C65F30" w:rsidP="00C65F30">
            <w:pPr>
              <w:ind w:left="-89"/>
              <w:jc w:val="center"/>
              <w:rPr>
                <w:rFonts w:cs="Calibri"/>
                <w:color w:val="000000"/>
                <w:lang w:bidi="hi-IN"/>
              </w:rPr>
            </w:pPr>
          </w:p>
        </w:tc>
        <w:tc>
          <w:tcPr>
            <w:tcW w:w="1007" w:type="dxa"/>
          </w:tcPr>
          <w:p w14:paraId="5BBBDD86" w14:textId="77777777" w:rsidR="00C65F30" w:rsidRDefault="00C65F30" w:rsidP="00C65F30">
            <w:pPr>
              <w:ind w:left="-89"/>
              <w:jc w:val="center"/>
              <w:rPr>
                <w:rFonts w:cs="Calibri"/>
                <w:color w:val="000000"/>
                <w:lang w:bidi="hi-IN"/>
              </w:rPr>
            </w:pPr>
          </w:p>
        </w:tc>
        <w:tc>
          <w:tcPr>
            <w:tcW w:w="1008" w:type="dxa"/>
          </w:tcPr>
          <w:p w14:paraId="52728ACE" w14:textId="77777777" w:rsidR="00C65F30" w:rsidRDefault="00C65F30" w:rsidP="00C65F30">
            <w:pPr>
              <w:ind w:left="-89"/>
              <w:jc w:val="center"/>
              <w:rPr>
                <w:rFonts w:cs="Calibri"/>
                <w:color w:val="000000"/>
                <w:lang w:bidi="hi-IN"/>
              </w:rPr>
            </w:pPr>
          </w:p>
        </w:tc>
        <w:tc>
          <w:tcPr>
            <w:tcW w:w="1007" w:type="dxa"/>
          </w:tcPr>
          <w:p w14:paraId="78DEE40C" w14:textId="77777777" w:rsidR="00C65F30" w:rsidRDefault="00C65F30" w:rsidP="00C65F30">
            <w:pPr>
              <w:ind w:left="-89"/>
              <w:jc w:val="center"/>
              <w:rPr>
                <w:rFonts w:cs="Calibri"/>
                <w:color w:val="000000"/>
                <w:lang w:bidi="hi-IN"/>
              </w:rPr>
            </w:pPr>
          </w:p>
        </w:tc>
        <w:tc>
          <w:tcPr>
            <w:tcW w:w="1007" w:type="dxa"/>
          </w:tcPr>
          <w:p w14:paraId="529D49DB" w14:textId="77777777" w:rsidR="00C65F30" w:rsidRDefault="00C65F30" w:rsidP="00C65F30">
            <w:pPr>
              <w:ind w:left="-89"/>
              <w:jc w:val="center"/>
              <w:rPr>
                <w:rFonts w:cs="Calibri"/>
                <w:color w:val="000000"/>
                <w:lang w:bidi="hi-IN"/>
              </w:rPr>
            </w:pPr>
          </w:p>
        </w:tc>
        <w:tc>
          <w:tcPr>
            <w:tcW w:w="1008" w:type="dxa"/>
          </w:tcPr>
          <w:p w14:paraId="7CE0762C" w14:textId="77777777" w:rsidR="00C65F30" w:rsidRDefault="00C65F30" w:rsidP="00C65F30">
            <w:pPr>
              <w:ind w:left="-89"/>
              <w:jc w:val="center"/>
              <w:rPr>
                <w:rFonts w:cs="Calibri"/>
                <w:color w:val="000000"/>
                <w:lang w:bidi="hi-IN"/>
              </w:rPr>
            </w:pPr>
          </w:p>
        </w:tc>
      </w:tr>
      <w:tr w:rsidR="00C65F30" w14:paraId="2DF1E200" w14:textId="4A226135" w:rsidTr="006D6C10">
        <w:trPr>
          <w:trHeight w:val="288"/>
        </w:trPr>
        <w:tc>
          <w:tcPr>
            <w:tcW w:w="1413" w:type="dxa"/>
            <w:noWrap/>
            <w:hideMark/>
          </w:tcPr>
          <w:p w14:paraId="0003B4BD" w14:textId="77777777" w:rsidR="00C65F30" w:rsidRDefault="00C65F30">
            <w:pPr>
              <w:rPr>
                <w:rFonts w:cs="Calibri"/>
                <w:b/>
                <w:bCs/>
                <w:color w:val="000000"/>
              </w:rPr>
            </w:pPr>
            <w:r>
              <w:rPr>
                <w:rFonts w:cs="Calibri"/>
                <w:b/>
                <w:bCs/>
                <w:color w:val="000000"/>
              </w:rPr>
              <w:t>Total</w:t>
            </w:r>
          </w:p>
        </w:tc>
        <w:tc>
          <w:tcPr>
            <w:tcW w:w="1559" w:type="dxa"/>
          </w:tcPr>
          <w:p w14:paraId="29395921" w14:textId="77777777" w:rsidR="00C65F30" w:rsidRDefault="00C65F30">
            <w:pPr>
              <w:jc w:val="center"/>
              <w:rPr>
                <w:rFonts w:cs="Calibri"/>
                <w:b/>
                <w:bCs/>
                <w:color w:val="000000"/>
                <w:lang w:bidi="hi-IN"/>
              </w:rPr>
            </w:pPr>
          </w:p>
        </w:tc>
        <w:tc>
          <w:tcPr>
            <w:tcW w:w="1007" w:type="dxa"/>
          </w:tcPr>
          <w:p w14:paraId="181D0FBF" w14:textId="4460132E" w:rsidR="00C65F30" w:rsidRDefault="00C65F30" w:rsidP="00C65F30">
            <w:pPr>
              <w:ind w:left="-89"/>
              <w:jc w:val="center"/>
              <w:rPr>
                <w:rFonts w:cs="Calibri"/>
                <w:b/>
                <w:bCs/>
                <w:color w:val="000000"/>
              </w:rPr>
            </w:pPr>
          </w:p>
        </w:tc>
        <w:tc>
          <w:tcPr>
            <w:tcW w:w="1007" w:type="dxa"/>
          </w:tcPr>
          <w:p w14:paraId="749C006B" w14:textId="77777777" w:rsidR="00C65F30" w:rsidRDefault="00C65F30" w:rsidP="00C65F30">
            <w:pPr>
              <w:ind w:left="-89"/>
              <w:jc w:val="center"/>
              <w:rPr>
                <w:rFonts w:cs="Calibri"/>
                <w:b/>
                <w:bCs/>
                <w:color w:val="000000"/>
              </w:rPr>
            </w:pPr>
          </w:p>
        </w:tc>
        <w:tc>
          <w:tcPr>
            <w:tcW w:w="1008" w:type="dxa"/>
          </w:tcPr>
          <w:p w14:paraId="3AB2BECD" w14:textId="77777777" w:rsidR="00C65F30" w:rsidRDefault="00C65F30" w:rsidP="00C65F30">
            <w:pPr>
              <w:ind w:left="-89"/>
              <w:jc w:val="center"/>
              <w:rPr>
                <w:rFonts w:cs="Calibri"/>
                <w:b/>
                <w:bCs/>
                <w:color w:val="000000"/>
              </w:rPr>
            </w:pPr>
          </w:p>
        </w:tc>
        <w:tc>
          <w:tcPr>
            <w:tcW w:w="1007" w:type="dxa"/>
          </w:tcPr>
          <w:p w14:paraId="33420482" w14:textId="77777777" w:rsidR="00C65F30" w:rsidRDefault="00C65F30" w:rsidP="00C65F30">
            <w:pPr>
              <w:ind w:left="-89"/>
              <w:jc w:val="center"/>
              <w:rPr>
                <w:rFonts w:cs="Calibri"/>
                <w:b/>
                <w:bCs/>
                <w:color w:val="000000"/>
              </w:rPr>
            </w:pPr>
          </w:p>
        </w:tc>
        <w:tc>
          <w:tcPr>
            <w:tcW w:w="1007" w:type="dxa"/>
          </w:tcPr>
          <w:p w14:paraId="38B4657B" w14:textId="77777777" w:rsidR="00C65F30" w:rsidRDefault="00C65F30" w:rsidP="00C65F30">
            <w:pPr>
              <w:ind w:left="-89"/>
              <w:jc w:val="center"/>
              <w:rPr>
                <w:rFonts w:cs="Calibri"/>
                <w:b/>
                <w:bCs/>
                <w:color w:val="000000"/>
              </w:rPr>
            </w:pPr>
          </w:p>
        </w:tc>
        <w:tc>
          <w:tcPr>
            <w:tcW w:w="1008" w:type="dxa"/>
          </w:tcPr>
          <w:p w14:paraId="23F80566" w14:textId="77777777" w:rsidR="00C65F30" w:rsidRDefault="00C65F30" w:rsidP="00C65F30">
            <w:pPr>
              <w:ind w:left="-89"/>
              <w:jc w:val="center"/>
              <w:rPr>
                <w:rFonts w:cs="Calibri"/>
                <w:b/>
                <w:bCs/>
                <w:color w:val="000000"/>
              </w:rPr>
            </w:pPr>
          </w:p>
        </w:tc>
      </w:tr>
    </w:tbl>
    <w:p w14:paraId="77E6F461" w14:textId="77777777" w:rsidR="00F17B7A" w:rsidRDefault="00F17B7A" w:rsidP="00F17B7A">
      <w:pPr>
        <w:rPr>
          <w:lang w:val="en-US"/>
        </w:rPr>
      </w:pPr>
    </w:p>
    <w:p w14:paraId="023FC8DC" w14:textId="5853446E" w:rsidR="00F17B7A" w:rsidRDefault="00F17B7A" w:rsidP="00F17B7A">
      <w:pPr>
        <w:pStyle w:val="ListParagraph"/>
        <w:numPr>
          <w:ilvl w:val="0"/>
          <w:numId w:val="7"/>
        </w:numPr>
        <w:rPr>
          <w:lang w:val="en-US"/>
        </w:rPr>
      </w:pPr>
      <w:r>
        <w:rPr>
          <w:lang w:val="en-US"/>
        </w:rPr>
        <w:t>Trade Payables</w:t>
      </w:r>
      <w:r w:rsidR="00C21B28">
        <w:rPr>
          <w:lang w:val="en-US"/>
        </w:rPr>
        <w:t xml:space="preserve"> from FY 18 to FY 23</w:t>
      </w:r>
    </w:p>
    <w:p w14:paraId="7A814E73" w14:textId="471DDDC2" w:rsidR="007B3140" w:rsidRPr="00961D9D" w:rsidRDefault="007B3140" w:rsidP="007B3140">
      <w:pPr>
        <w:pStyle w:val="ListParagraph"/>
        <w:numPr>
          <w:ilvl w:val="0"/>
          <w:numId w:val="12"/>
        </w:numPr>
        <w:jc w:val="both"/>
        <w:rPr>
          <w:b/>
          <w:color w:val="2E74B5" w:themeColor="accent5" w:themeShade="BF"/>
          <w:sz w:val="28"/>
          <w:szCs w:val="28"/>
        </w:rPr>
      </w:pPr>
      <w:r w:rsidRPr="00BA389A">
        <w:rPr>
          <w:b/>
          <w:color w:val="2E74B5" w:themeColor="accent5" w:themeShade="BF"/>
          <w:sz w:val="28"/>
          <w:szCs w:val="28"/>
        </w:rPr>
        <w:t>Copy enclosed</w:t>
      </w:r>
    </w:p>
    <w:p w14:paraId="0D751C89" w14:textId="301BEA7A" w:rsidR="007B3140" w:rsidRPr="00F17B7A" w:rsidRDefault="007B3140" w:rsidP="007B3140">
      <w:pPr>
        <w:pStyle w:val="ListParagraph"/>
        <w:rPr>
          <w:lang w:val="en-US"/>
        </w:rPr>
      </w:pPr>
    </w:p>
    <w:tbl>
      <w:tblPr>
        <w:tblStyle w:val="GridTable4-Accent2"/>
        <w:tblW w:w="9000" w:type="dxa"/>
        <w:tblLayout w:type="fixed"/>
        <w:tblLook w:val="0420" w:firstRow="1" w:lastRow="0" w:firstColumn="0" w:lastColumn="0" w:noHBand="0" w:noVBand="1"/>
      </w:tblPr>
      <w:tblGrid>
        <w:gridCol w:w="2786"/>
        <w:gridCol w:w="4863"/>
        <w:gridCol w:w="1351"/>
      </w:tblGrid>
      <w:tr w:rsidR="00F17B7A" w14:paraId="630E3094" w14:textId="77777777" w:rsidTr="0032706A">
        <w:trPr>
          <w:cnfStyle w:val="100000000000" w:firstRow="1" w:lastRow="0" w:firstColumn="0" w:lastColumn="0" w:oddVBand="0" w:evenVBand="0" w:oddHBand="0" w:evenHBand="0" w:firstRowFirstColumn="0" w:firstRowLastColumn="0" w:lastRowFirstColumn="0" w:lastRowLastColumn="0"/>
          <w:trHeight w:val="288"/>
        </w:trPr>
        <w:tc>
          <w:tcPr>
            <w:tcW w:w="2785" w:type="dxa"/>
            <w:noWrap/>
            <w:hideMark/>
          </w:tcPr>
          <w:p w14:paraId="6ABA2B42" w14:textId="77777777" w:rsidR="00F17B7A" w:rsidRDefault="00F17B7A">
            <w:pPr>
              <w:rPr>
                <w:rFonts w:cs="Calibri"/>
              </w:rPr>
            </w:pPr>
            <w:r>
              <w:rPr>
                <w:rFonts w:cs="Calibri"/>
              </w:rPr>
              <w:t xml:space="preserve">Particulars </w:t>
            </w:r>
          </w:p>
        </w:tc>
        <w:tc>
          <w:tcPr>
            <w:tcW w:w="4860" w:type="dxa"/>
            <w:hideMark/>
          </w:tcPr>
          <w:p w14:paraId="031A7672" w14:textId="77777777" w:rsidR="00F17B7A" w:rsidRDefault="00F17B7A">
            <w:pPr>
              <w:jc w:val="center"/>
              <w:rPr>
                <w:rFonts w:cs="Calibri"/>
              </w:rPr>
            </w:pPr>
            <w:r>
              <w:rPr>
                <w:rFonts w:cs="Calibri"/>
              </w:rPr>
              <w:t>O/s for the period from the due date of payment</w:t>
            </w:r>
          </w:p>
        </w:tc>
        <w:tc>
          <w:tcPr>
            <w:tcW w:w="1350" w:type="dxa"/>
            <w:hideMark/>
          </w:tcPr>
          <w:p w14:paraId="293EA35F" w14:textId="4831E4DF" w:rsidR="00F17B7A" w:rsidRDefault="00C21B28">
            <w:pPr>
              <w:jc w:val="right"/>
              <w:rPr>
                <w:rFonts w:cs="Calibri"/>
              </w:rPr>
            </w:pPr>
            <w:r>
              <w:rPr>
                <w:rFonts w:cs="Calibri"/>
              </w:rPr>
              <w:t>Amount</w:t>
            </w:r>
          </w:p>
        </w:tc>
      </w:tr>
      <w:tr w:rsidR="00F17B7A" w14:paraId="59119388" w14:textId="77777777" w:rsidTr="0032706A">
        <w:trPr>
          <w:cnfStyle w:val="000000100000" w:firstRow="0" w:lastRow="0" w:firstColumn="0" w:lastColumn="0" w:oddVBand="0" w:evenVBand="0" w:oddHBand="1" w:evenHBand="0" w:firstRowFirstColumn="0" w:firstRowLastColumn="0" w:lastRowFirstColumn="0" w:lastRowLastColumn="0"/>
          <w:trHeight w:val="288"/>
        </w:trPr>
        <w:tc>
          <w:tcPr>
            <w:tcW w:w="2785" w:type="dxa"/>
            <w:vMerge w:val="restart"/>
            <w:noWrap/>
            <w:hideMark/>
          </w:tcPr>
          <w:p w14:paraId="326A9008" w14:textId="77777777" w:rsidR="00F17B7A" w:rsidRDefault="00F17B7A">
            <w:pPr>
              <w:rPr>
                <w:rFonts w:cs="Calibri"/>
                <w:color w:val="000000"/>
              </w:rPr>
            </w:pPr>
            <w:r>
              <w:rPr>
                <w:rFonts w:cs="Calibri"/>
                <w:color w:val="000000"/>
              </w:rPr>
              <w:t>MSME</w:t>
            </w:r>
          </w:p>
          <w:p w14:paraId="3D245CD2" w14:textId="77777777" w:rsidR="00F17B7A" w:rsidRDefault="00F17B7A">
            <w:pPr>
              <w:rPr>
                <w:rFonts w:cs="Calibri"/>
                <w:color w:val="000000"/>
              </w:rPr>
            </w:pPr>
            <w:r>
              <w:rPr>
                <w:rFonts w:cs="Calibri"/>
                <w:color w:val="000000"/>
              </w:rPr>
              <w:t>(Undisputed Trade Payables)</w:t>
            </w:r>
          </w:p>
        </w:tc>
        <w:tc>
          <w:tcPr>
            <w:tcW w:w="4860" w:type="dxa"/>
            <w:hideMark/>
          </w:tcPr>
          <w:p w14:paraId="3709BCEE" w14:textId="77777777" w:rsidR="00F17B7A" w:rsidRDefault="00F17B7A">
            <w:pPr>
              <w:jc w:val="center"/>
              <w:rPr>
                <w:rFonts w:cs="Calibri"/>
                <w:color w:val="000000"/>
              </w:rPr>
            </w:pPr>
            <w:r>
              <w:rPr>
                <w:rFonts w:cs="Calibri"/>
                <w:color w:val="000000"/>
              </w:rPr>
              <w:t>&lt; 1 year</w:t>
            </w:r>
          </w:p>
        </w:tc>
        <w:tc>
          <w:tcPr>
            <w:tcW w:w="1350" w:type="dxa"/>
          </w:tcPr>
          <w:p w14:paraId="0BA1CBBC" w14:textId="34CCAC38" w:rsidR="00F17B7A" w:rsidRDefault="00F17B7A">
            <w:pPr>
              <w:ind w:left="-89"/>
              <w:jc w:val="right"/>
              <w:rPr>
                <w:rFonts w:cs="Calibri"/>
                <w:color w:val="000000"/>
                <w:lang w:bidi="hi-IN"/>
              </w:rPr>
            </w:pPr>
          </w:p>
        </w:tc>
      </w:tr>
      <w:tr w:rsidR="00F17B7A" w14:paraId="581A6725" w14:textId="77777777" w:rsidTr="0032706A">
        <w:trPr>
          <w:trHeight w:val="288"/>
        </w:trPr>
        <w:tc>
          <w:tcPr>
            <w:tcW w:w="7645" w:type="dxa"/>
            <w:vMerge/>
            <w:hideMark/>
          </w:tcPr>
          <w:p w14:paraId="1255B701" w14:textId="77777777" w:rsidR="00F17B7A" w:rsidRDefault="00F17B7A">
            <w:pPr>
              <w:rPr>
                <w:rFonts w:cs="Calibri"/>
                <w:color w:val="000000"/>
              </w:rPr>
            </w:pPr>
          </w:p>
        </w:tc>
        <w:tc>
          <w:tcPr>
            <w:tcW w:w="4860" w:type="dxa"/>
            <w:hideMark/>
          </w:tcPr>
          <w:p w14:paraId="7D5A58BB" w14:textId="77777777" w:rsidR="00F17B7A" w:rsidRDefault="00F17B7A">
            <w:pPr>
              <w:jc w:val="center"/>
              <w:rPr>
                <w:rFonts w:cs="Calibri"/>
                <w:color w:val="000000"/>
              </w:rPr>
            </w:pPr>
            <w:r>
              <w:rPr>
                <w:rFonts w:cs="Calibri"/>
                <w:color w:val="000000"/>
              </w:rPr>
              <w:t>1 - 2 years</w:t>
            </w:r>
          </w:p>
        </w:tc>
        <w:tc>
          <w:tcPr>
            <w:tcW w:w="1350" w:type="dxa"/>
          </w:tcPr>
          <w:p w14:paraId="0E0B070E" w14:textId="2AF7B863" w:rsidR="00F17B7A" w:rsidRDefault="00F17B7A">
            <w:pPr>
              <w:ind w:left="-89"/>
              <w:jc w:val="right"/>
              <w:rPr>
                <w:rFonts w:cs="Calibri"/>
                <w:color w:val="000000"/>
                <w:lang w:bidi="hi-IN"/>
              </w:rPr>
            </w:pPr>
          </w:p>
        </w:tc>
      </w:tr>
      <w:tr w:rsidR="00F17B7A" w14:paraId="43BFB803" w14:textId="77777777" w:rsidTr="0032706A">
        <w:trPr>
          <w:cnfStyle w:val="000000100000" w:firstRow="0" w:lastRow="0" w:firstColumn="0" w:lastColumn="0" w:oddVBand="0" w:evenVBand="0" w:oddHBand="1" w:evenHBand="0" w:firstRowFirstColumn="0" w:firstRowLastColumn="0" w:lastRowFirstColumn="0" w:lastRowLastColumn="0"/>
          <w:trHeight w:val="288"/>
        </w:trPr>
        <w:tc>
          <w:tcPr>
            <w:tcW w:w="7645" w:type="dxa"/>
            <w:vMerge/>
            <w:hideMark/>
          </w:tcPr>
          <w:p w14:paraId="07F3E617" w14:textId="77777777" w:rsidR="00F17B7A" w:rsidRDefault="00F17B7A">
            <w:pPr>
              <w:rPr>
                <w:rFonts w:cs="Calibri"/>
                <w:color w:val="000000"/>
              </w:rPr>
            </w:pPr>
          </w:p>
        </w:tc>
        <w:tc>
          <w:tcPr>
            <w:tcW w:w="4860" w:type="dxa"/>
            <w:hideMark/>
          </w:tcPr>
          <w:p w14:paraId="32CEA632" w14:textId="77777777" w:rsidR="00F17B7A" w:rsidRDefault="00F17B7A">
            <w:pPr>
              <w:jc w:val="center"/>
              <w:rPr>
                <w:rFonts w:cs="Calibri"/>
                <w:color w:val="000000"/>
              </w:rPr>
            </w:pPr>
            <w:r>
              <w:rPr>
                <w:rFonts w:cs="Calibri"/>
                <w:color w:val="000000"/>
              </w:rPr>
              <w:t>2 - 3 years</w:t>
            </w:r>
          </w:p>
        </w:tc>
        <w:tc>
          <w:tcPr>
            <w:tcW w:w="1350" w:type="dxa"/>
          </w:tcPr>
          <w:p w14:paraId="3CCA9B97" w14:textId="7C6971D9" w:rsidR="00F17B7A" w:rsidRDefault="00F17B7A">
            <w:pPr>
              <w:ind w:left="-89"/>
              <w:jc w:val="right"/>
              <w:rPr>
                <w:rFonts w:cs="Calibri"/>
                <w:color w:val="000000"/>
                <w:lang w:bidi="hi-IN"/>
              </w:rPr>
            </w:pPr>
          </w:p>
        </w:tc>
      </w:tr>
      <w:tr w:rsidR="00F17B7A" w14:paraId="3D080BF0" w14:textId="77777777" w:rsidTr="0032706A">
        <w:trPr>
          <w:trHeight w:val="288"/>
        </w:trPr>
        <w:tc>
          <w:tcPr>
            <w:tcW w:w="7645" w:type="dxa"/>
            <w:vMerge/>
            <w:hideMark/>
          </w:tcPr>
          <w:p w14:paraId="2D0321DC" w14:textId="77777777" w:rsidR="00F17B7A" w:rsidRDefault="00F17B7A">
            <w:pPr>
              <w:rPr>
                <w:rFonts w:cs="Calibri"/>
                <w:color w:val="000000"/>
              </w:rPr>
            </w:pPr>
          </w:p>
        </w:tc>
        <w:tc>
          <w:tcPr>
            <w:tcW w:w="4860" w:type="dxa"/>
            <w:hideMark/>
          </w:tcPr>
          <w:p w14:paraId="6C36B56F" w14:textId="77777777" w:rsidR="00F17B7A" w:rsidRDefault="00F17B7A">
            <w:pPr>
              <w:jc w:val="center"/>
              <w:rPr>
                <w:rFonts w:cs="Calibri"/>
                <w:color w:val="000000"/>
              </w:rPr>
            </w:pPr>
            <w:r>
              <w:rPr>
                <w:rFonts w:cs="Calibri"/>
                <w:color w:val="000000"/>
              </w:rPr>
              <w:t>&gt; 3 years</w:t>
            </w:r>
          </w:p>
        </w:tc>
        <w:tc>
          <w:tcPr>
            <w:tcW w:w="1350" w:type="dxa"/>
          </w:tcPr>
          <w:p w14:paraId="09DB4C3A" w14:textId="74418166" w:rsidR="00F17B7A" w:rsidRDefault="00F17B7A">
            <w:pPr>
              <w:ind w:left="-89"/>
              <w:jc w:val="right"/>
              <w:rPr>
                <w:rFonts w:cs="Calibri"/>
                <w:color w:val="000000"/>
                <w:lang w:bidi="hi-IN"/>
              </w:rPr>
            </w:pPr>
          </w:p>
        </w:tc>
      </w:tr>
      <w:tr w:rsidR="00F17B7A" w14:paraId="1317D4F5" w14:textId="77777777" w:rsidTr="0032706A">
        <w:trPr>
          <w:cnfStyle w:val="000000100000" w:firstRow="0" w:lastRow="0" w:firstColumn="0" w:lastColumn="0" w:oddVBand="0" w:evenVBand="0" w:oddHBand="1" w:evenHBand="0" w:firstRowFirstColumn="0" w:firstRowLastColumn="0" w:lastRowFirstColumn="0" w:lastRowLastColumn="0"/>
          <w:trHeight w:val="288"/>
        </w:trPr>
        <w:tc>
          <w:tcPr>
            <w:tcW w:w="7645" w:type="dxa"/>
            <w:vMerge/>
            <w:hideMark/>
          </w:tcPr>
          <w:p w14:paraId="78BEB8DF" w14:textId="77777777" w:rsidR="00F17B7A" w:rsidRDefault="00F17B7A">
            <w:pPr>
              <w:rPr>
                <w:rFonts w:cs="Calibri"/>
                <w:color w:val="000000"/>
              </w:rPr>
            </w:pPr>
          </w:p>
        </w:tc>
        <w:tc>
          <w:tcPr>
            <w:tcW w:w="4860" w:type="dxa"/>
            <w:hideMark/>
          </w:tcPr>
          <w:p w14:paraId="47C7362D" w14:textId="77777777" w:rsidR="00F17B7A" w:rsidRDefault="00F17B7A">
            <w:pPr>
              <w:jc w:val="center"/>
              <w:rPr>
                <w:rFonts w:cs="Calibri"/>
                <w:b/>
                <w:bCs/>
                <w:color w:val="000000"/>
              </w:rPr>
            </w:pPr>
            <w:r>
              <w:rPr>
                <w:rFonts w:cs="Calibri"/>
                <w:b/>
                <w:bCs/>
                <w:color w:val="000000"/>
              </w:rPr>
              <w:t>Total</w:t>
            </w:r>
          </w:p>
        </w:tc>
        <w:tc>
          <w:tcPr>
            <w:tcW w:w="1350" w:type="dxa"/>
          </w:tcPr>
          <w:p w14:paraId="40763D3B" w14:textId="100E11BB" w:rsidR="00F17B7A" w:rsidRDefault="00F17B7A">
            <w:pPr>
              <w:ind w:left="-89"/>
              <w:jc w:val="right"/>
              <w:rPr>
                <w:rFonts w:cs="Calibri"/>
                <w:b/>
                <w:bCs/>
                <w:color w:val="000000"/>
                <w:lang w:bidi="hi-IN"/>
              </w:rPr>
            </w:pPr>
          </w:p>
        </w:tc>
      </w:tr>
      <w:tr w:rsidR="00F17B7A" w14:paraId="1BF3E174" w14:textId="77777777" w:rsidTr="0032706A">
        <w:trPr>
          <w:trHeight w:val="288"/>
        </w:trPr>
        <w:tc>
          <w:tcPr>
            <w:tcW w:w="2785" w:type="dxa"/>
            <w:vMerge w:val="restart"/>
            <w:noWrap/>
            <w:hideMark/>
          </w:tcPr>
          <w:p w14:paraId="14516A49" w14:textId="77777777" w:rsidR="00F17B7A" w:rsidRDefault="00F17B7A">
            <w:pPr>
              <w:rPr>
                <w:rFonts w:cs="Calibri"/>
                <w:color w:val="000000"/>
              </w:rPr>
            </w:pPr>
            <w:r>
              <w:rPr>
                <w:rFonts w:cs="Calibri"/>
                <w:color w:val="000000"/>
              </w:rPr>
              <w:t>Others</w:t>
            </w:r>
          </w:p>
          <w:p w14:paraId="12673D9A" w14:textId="77777777" w:rsidR="00F17B7A" w:rsidRDefault="00F17B7A">
            <w:pPr>
              <w:rPr>
                <w:rFonts w:cs="Calibri"/>
                <w:color w:val="000000"/>
              </w:rPr>
            </w:pPr>
            <w:r>
              <w:rPr>
                <w:rFonts w:cs="Calibri"/>
                <w:color w:val="000000"/>
              </w:rPr>
              <w:t>(Undisputed Trade Payables)</w:t>
            </w:r>
          </w:p>
        </w:tc>
        <w:tc>
          <w:tcPr>
            <w:tcW w:w="4860" w:type="dxa"/>
            <w:hideMark/>
          </w:tcPr>
          <w:p w14:paraId="1DB2F093" w14:textId="77777777" w:rsidR="00F17B7A" w:rsidRDefault="00F17B7A">
            <w:pPr>
              <w:jc w:val="center"/>
              <w:rPr>
                <w:rFonts w:cs="Calibri"/>
                <w:color w:val="000000"/>
              </w:rPr>
            </w:pPr>
            <w:r>
              <w:rPr>
                <w:rFonts w:cs="Calibri"/>
                <w:color w:val="000000"/>
              </w:rPr>
              <w:t>&lt; 1 year</w:t>
            </w:r>
          </w:p>
        </w:tc>
        <w:tc>
          <w:tcPr>
            <w:tcW w:w="1350" w:type="dxa"/>
          </w:tcPr>
          <w:p w14:paraId="74C3F0A5" w14:textId="06CAE72A" w:rsidR="00F17B7A" w:rsidRDefault="00F17B7A">
            <w:pPr>
              <w:ind w:left="-89"/>
              <w:jc w:val="right"/>
              <w:rPr>
                <w:rFonts w:cs="Calibri"/>
                <w:color w:val="000000"/>
                <w:lang w:bidi="hi-IN"/>
              </w:rPr>
            </w:pPr>
          </w:p>
        </w:tc>
      </w:tr>
      <w:tr w:rsidR="00F17B7A" w14:paraId="673BD30B" w14:textId="77777777" w:rsidTr="0032706A">
        <w:trPr>
          <w:cnfStyle w:val="000000100000" w:firstRow="0" w:lastRow="0" w:firstColumn="0" w:lastColumn="0" w:oddVBand="0" w:evenVBand="0" w:oddHBand="1" w:evenHBand="0" w:firstRowFirstColumn="0" w:firstRowLastColumn="0" w:lastRowFirstColumn="0" w:lastRowLastColumn="0"/>
          <w:trHeight w:val="288"/>
        </w:trPr>
        <w:tc>
          <w:tcPr>
            <w:tcW w:w="7645" w:type="dxa"/>
            <w:vMerge/>
            <w:hideMark/>
          </w:tcPr>
          <w:p w14:paraId="761CEE30" w14:textId="77777777" w:rsidR="00F17B7A" w:rsidRDefault="00F17B7A">
            <w:pPr>
              <w:rPr>
                <w:rFonts w:cs="Calibri"/>
                <w:color w:val="000000"/>
              </w:rPr>
            </w:pPr>
          </w:p>
        </w:tc>
        <w:tc>
          <w:tcPr>
            <w:tcW w:w="4860" w:type="dxa"/>
            <w:hideMark/>
          </w:tcPr>
          <w:p w14:paraId="4EEA997A" w14:textId="77777777" w:rsidR="00F17B7A" w:rsidRDefault="00F17B7A">
            <w:pPr>
              <w:jc w:val="center"/>
              <w:rPr>
                <w:rFonts w:cs="Calibri"/>
                <w:color w:val="000000"/>
              </w:rPr>
            </w:pPr>
            <w:r>
              <w:rPr>
                <w:rFonts w:cs="Calibri"/>
                <w:color w:val="000000"/>
              </w:rPr>
              <w:t>1 - 2 years</w:t>
            </w:r>
          </w:p>
        </w:tc>
        <w:tc>
          <w:tcPr>
            <w:tcW w:w="1350" w:type="dxa"/>
          </w:tcPr>
          <w:p w14:paraId="190EC8D8" w14:textId="3112DA86" w:rsidR="00F17B7A" w:rsidRDefault="00F17B7A">
            <w:pPr>
              <w:ind w:left="-89"/>
              <w:jc w:val="right"/>
              <w:rPr>
                <w:rFonts w:cs="Calibri"/>
                <w:color w:val="000000"/>
                <w:lang w:bidi="hi-IN"/>
              </w:rPr>
            </w:pPr>
          </w:p>
        </w:tc>
      </w:tr>
      <w:tr w:rsidR="00F17B7A" w14:paraId="03A14FE3" w14:textId="77777777" w:rsidTr="0032706A">
        <w:trPr>
          <w:trHeight w:val="288"/>
        </w:trPr>
        <w:tc>
          <w:tcPr>
            <w:tcW w:w="7645" w:type="dxa"/>
            <w:vMerge/>
            <w:hideMark/>
          </w:tcPr>
          <w:p w14:paraId="7D1C3F42" w14:textId="77777777" w:rsidR="00F17B7A" w:rsidRDefault="00F17B7A">
            <w:pPr>
              <w:rPr>
                <w:rFonts w:cs="Calibri"/>
                <w:color w:val="000000"/>
              </w:rPr>
            </w:pPr>
          </w:p>
        </w:tc>
        <w:tc>
          <w:tcPr>
            <w:tcW w:w="4860" w:type="dxa"/>
            <w:hideMark/>
          </w:tcPr>
          <w:p w14:paraId="3FB3C741" w14:textId="77777777" w:rsidR="00F17B7A" w:rsidRDefault="00F17B7A">
            <w:pPr>
              <w:jc w:val="center"/>
              <w:rPr>
                <w:rFonts w:cs="Calibri"/>
                <w:color w:val="000000"/>
              </w:rPr>
            </w:pPr>
            <w:r>
              <w:rPr>
                <w:rFonts w:cs="Calibri"/>
                <w:color w:val="000000"/>
              </w:rPr>
              <w:t>2 - 3 years</w:t>
            </w:r>
          </w:p>
        </w:tc>
        <w:tc>
          <w:tcPr>
            <w:tcW w:w="1350" w:type="dxa"/>
          </w:tcPr>
          <w:p w14:paraId="6EEFE140" w14:textId="3B561D39" w:rsidR="00F17B7A" w:rsidRDefault="00F17B7A">
            <w:pPr>
              <w:ind w:left="-89"/>
              <w:jc w:val="right"/>
              <w:rPr>
                <w:rFonts w:cs="Calibri"/>
                <w:color w:val="000000"/>
                <w:lang w:bidi="hi-IN"/>
              </w:rPr>
            </w:pPr>
          </w:p>
        </w:tc>
      </w:tr>
      <w:tr w:rsidR="00F17B7A" w14:paraId="1ACA3C4D" w14:textId="77777777" w:rsidTr="0032706A">
        <w:trPr>
          <w:cnfStyle w:val="000000100000" w:firstRow="0" w:lastRow="0" w:firstColumn="0" w:lastColumn="0" w:oddVBand="0" w:evenVBand="0" w:oddHBand="1" w:evenHBand="0" w:firstRowFirstColumn="0" w:firstRowLastColumn="0" w:lastRowFirstColumn="0" w:lastRowLastColumn="0"/>
          <w:trHeight w:val="288"/>
        </w:trPr>
        <w:tc>
          <w:tcPr>
            <w:tcW w:w="7645" w:type="dxa"/>
            <w:vMerge/>
            <w:hideMark/>
          </w:tcPr>
          <w:p w14:paraId="5E825FDA" w14:textId="77777777" w:rsidR="00F17B7A" w:rsidRDefault="00F17B7A">
            <w:pPr>
              <w:rPr>
                <w:rFonts w:cs="Calibri"/>
                <w:color w:val="000000"/>
              </w:rPr>
            </w:pPr>
          </w:p>
        </w:tc>
        <w:tc>
          <w:tcPr>
            <w:tcW w:w="4860" w:type="dxa"/>
            <w:hideMark/>
          </w:tcPr>
          <w:p w14:paraId="4AA4045D" w14:textId="77777777" w:rsidR="00F17B7A" w:rsidRDefault="00F17B7A">
            <w:pPr>
              <w:jc w:val="center"/>
              <w:rPr>
                <w:rFonts w:cs="Calibri"/>
                <w:color w:val="000000"/>
              </w:rPr>
            </w:pPr>
            <w:r>
              <w:rPr>
                <w:rFonts w:cs="Calibri"/>
                <w:color w:val="000000"/>
              </w:rPr>
              <w:t>&gt; 3 years</w:t>
            </w:r>
          </w:p>
        </w:tc>
        <w:tc>
          <w:tcPr>
            <w:tcW w:w="1350" w:type="dxa"/>
          </w:tcPr>
          <w:p w14:paraId="11483948" w14:textId="71ABE5AD" w:rsidR="00F17B7A" w:rsidRDefault="00F17B7A">
            <w:pPr>
              <w:ind w:left="-89"/>
              <w:jc w:val="right"/>
              <w:rPr>
                <w:rFonts w:cs="Calibri"/>
                <w:color w:val="000000"/>
                <w:lang w:bidi="hi-IN"/>
              </w:rPr>
            </w:pPr>
          </w:p>
        </w:tc>
      </w:tr>
      <w:tr w:rsidR="00F17B7A" w14:paraId="0613598F" w14:textId="77777777" w:rsidTr="0032706A">
        <w:trPr>
          <w:trHeight w:val="288"/>
        </w:trPr>
        <w:tc>
          <w:tcPr>
            <w:tcW w:w="7645" w:type="dxa"/>
            <w:vMerge/>
            <w:hideMark/>
          </w:tcPr>
          <w:p w14:paraId="5B7811D7" w14:textId="77777777" w:rsidR="00F17B7A" w:rsidRDefault="00F17B7A">
            <w:pPr>
              <w:rPr>
                <w:rFonts w:cs="Calibri"/>
                <w:color w:val="000000"/>
              </w:rPr>
            </w:pPr>
          </w:p>
        </w:tc>
        <w:tc>
          <w:tcPr>
            <w:tcW w:w="4860" w:type="dxa"/>
            <w:hideMark/>
          </w:tcPr>
          <w:p w14:paraId="285143F7" w14:textId="77777777" w:rsidR="00F17B7A" w:rsidRDefault="00F17B7A">
            <w:pPr>
              <w:jc w:val="center"/>
              <w:rPr>
                <w:rFonts w:cs="Calibri"/>
                <w:b/>
                <w:bCs/>
                <w:color w:val="000000"/>
              </w:rPr>
            </w:pPr>
            <w:r>
              <w:rPr>
                <w:rFonts w:cs="Calibri"/>
                <w:b/>
                <w:bCs/>
                <w:color w:val="000000"/>
              </w:rPr>
              <w:t>Total</w:t>
            </w:r>
          </w:p>
        </w:tc>
        <w:tc>
          <w:tcPr>
            <w:tcW w:w="1350" w:type="dxa"/>
          </w:tcPr>
          <w:p w14:paraId="50A932EC" w14:textId="6A97131C" w:rsidR="00F17B7A" w:rsidRDefault="00F17B7A">
            <w:pPr>
              <w:ind w:left="-89"/>
              <w:jc w:val="right"/>
              <w:rPr>
                <w:rFonts w:cs="Calibri"/>
                <w:b/>
                <w:bCs/>
                <w:color w:val="000000"/>
                <w:lang w:bidi="hi-IN"/>
              </w:rPr>
            </w:pPr>
          </w:p>
        </w:tc>
      </w:tr>
      <w:tr w:rsidR="00F17B7A" w14:paraId="080C75C7" w14:textId="77777777" w:rsidTr="0032706A">
        <w:trPr>
          <w:cnfStyle w:val="000000100000" w:firstRow="0" w:lastRow="0" w:firstColumn="0" w:lastColumn="0" w:oddVBand="0" w:evenVBand="0" w:oddHBand="1" w:evenHBand="0" w:firstRowFirstColumn="0" w:firstRowLastColumn="0" w:lastRowFirstColumn="0" w:lastRowLastColumn="0"/>
          <w:trHeight w:val="288"/>
        </w:trPr>
        <w:tc>
          <w:tcPr>
            <w:tcW w:w="7645" w:type="dxa"/>
            <w:gridSpan w:val="2"/>
            <w:noWrap/>
            <w:hideMark/>
          </w:tcPr>
          <w:p w14:paraId="2F5F83EA" w14:textId="77777777" w:rsidR="00F17B7A" w:rsidRDefault="00F17B7A">
            <w:pPr>
              <w:rPr>
                <w:rFonts w:cs="Calibri"/>
                <w:b/>
                <w:bCs/>
                <w:color w:val="000000"/>
              </w:rPr>
            </w:pPr>
            <w:r>
              <w:rPr>
                <w:rFonts w:cs="Calibri"/>
                <w:b/>
                <w:bCs/>
                <w:color w:val="000000"/>
              </w:rPr>
              <w:t>Total</w:t>
            </w:r>
          </w:p>
        </w:tc>
        <w:tc>
          <w:tcPr>
            <w:tcW w:w="1350" w:type="dxa"/>
          </w:tcPr>
          <w:p w14:paraId="7E546DFD" w14:textId="40C4FD5A" w:rsidR="00F17B7A" w:rsidRDefault="00F17B7A">
            <w:pPr>
              <w:ind w:left="-89"/>
              <w:jc w:val="right"/>
              <w:rPr>
                <w:rFonts w:cs="Calibri"/>
                <w:b/>
                <w:bCs/>
                <w:color w:val="000000"/>
              </w:rPr>
            </w:pPr>
          </w:p>
        </w:tc>
      </w:tr>
    </w:tbl>
    <w:p w14:paraId="18984C30" w14:textId="77777777" w:rsidR="001B1C58" w:rsidRDefault="001B1C58" w:rsidP="001B1C58">
      <w:pPr>
        <w:rPr>
          <w:lang w:val="en-US"/>
        </w:rPr>
      </w:pPr>
    </w:p>
    <w:p w14:paraId="49CC40A7" w14:textId="5FD1443A" w:rsidR="000C3A44" w:rsidRDefault="000C3A44" w:rsidP="000C3A44">
      <w:pPr>
        <w:pStyle w:val="ListParagraph"/>
        <w:numPr>
          <w:ilvl w:val="0"/>
          <w:numId w:val="7"/>
        </w:numPr>
        <w:rPr>
          <w:lang w:val="en-US"/>
        </w:rPr>
      </w:pPr>
      <w:r>
        <w:rPr>
          <w:lang w:val="en-US"/>
        </w:rPr>
        <w:t>As discussed yesterday, for export of rice is based on FOB basis. Is it also same for Food / Ready to eat food?</w:t>
      </w:r>
    </w:p>
    <w:p w14:paraId="551448E7" w14:textId="5E111247" w:rsidR="007B3140" w:rsidRPr="00961D9D" w:rsidRDefault="007B3140" w:rsidP="007B3140">
      <w:pPr>
        <w:pStyle w:val="ListParagraph"/>
        <w:numPr>
          <w:ilvl w:val="0"/>
          <w:numId w:val="12"/>
        </w:numPr>
        <w:jc w:val="both"/>
        <w:rPr>
          <w:b/>
          <w:color w:val="2E74B5" w:themeColor="accent5" w:themeShade="BF"/>
          <w:sz w:val="28"/>
          <w:szCs w:val="28"/>
        </w:rPr>
      </w:pPr>
      <w:r>
        <w:rPr>
          <w:b/>
          <w:color w:val="2E74B5" w:themeColor="accent5" w:themeShade="BF"/>
          <w:sz w:val="28"/>
          <w:szCs w:val="28"/>
        </w:rPr>
        <w:t>We wish to Clarify that Food/ Ready to eat Food product is based on FOB basis; however, for Rice it is based on customer request.</w:t>
      </w:r>
    </w:p>
    <w:p w14:paraId="3080AC6B" w14:textId="4FF70648" w:rsidR="0070674E" w:rsidRDefault="0070674E" w:rsidP="0070674E">
      <w:r>
        <w:br/>
        <w:t xml:space="preserve">Please find the updated and consolidated list of information/data needed to conduct the TEV-cum-EV of </w:t>
      </w:r>
      <w:r>
        <w:rPr>
          <w:b/>
          <w:bCs/>
        </w:rPr>
        <w:t>M/s Kohinoor Foods Limited</w:t>
      </w:r>
      <w:r>
        <w:t>.</w:t>
      </w:r>
    </w:p>
    <w:p w14:paraId="536340F6" w14:textId="3109CDAD" w:rsidR="0070674E" w:rsidRDefault="0070674E" w:rsidP="00794BD5">
      <w:pPr>
        <w:numPr>
          <w:ilvl w:val="0"/>
          <w:numId w:val="10"/>
        </w:numPr>
        <w:spacing w:after="0" w:line="240" w:lineRule="auto"/>
        <w:ind w:left="714" w:hanging="357"/>
        <w:rPr>
          <w:color w:val="222222"/>
        </w:rPr>
      </w:pPr>
      <w:r>
        <w:rPr>
          <w:color w:val="222222"/>
        </w:rPr>
        <w:t>As seen in the financial projections shared with us, there is an infusion of debt of INR 200 Cr. Please provide a clarification regarding the purpose of this loan, when this loan will be acquired and from which bank they are expected to get this loan.</w:t>
      </w:r>
    </w:p>
    <w:p w14:paraId="6024302D" w14:textId="0787EF97" w:rsidR="009B0447" w:rsidRPr="00794BD5" w:rsidRDefault="009B0447" w:rsidP="00794BD5">
      <w:pPr>
        <w:pStyle w:val="ListParagraph"/>
        <w:numPr>
          <w:ilvl w:val="0"/>
          <w:numId w:val="12"/>
        </w:numPr>
        <w:spacing w:after="0" w:line="240" w:lineRule="auto"/>
        <w:ind w:left="714" w:hanging="357"/>
        <w:jc w:val="both"/>
        <w:rPr>
          <w:b/>
          <w:color w:val="2E74B5" w:themeColor="accent5" w:themeShade="BF"/>
          <w:sz w:val="28"/>
          <w:szCs w:val="28"/>
        </w:rPr>
      </w:pPr>
      <w:r w:rsidRPr="00794BD5">
        <w:rPr>
          <w:b/>
          <w:color w:val="2E74B5" w:themeColor="accent5" w:themeShade="BF"/>
          <w:sz w:val="28"/>
          <w:szCs w:val="28"/>
        </w:rPr>
        <w:t xml:space="preserve">For the </w:t>
      </w:r>
      <w:r w:rsidR="00794BD5" w:rsidRPr="00794BD5">
        <w:rPr>
          <w:b/>
          <w:color w:val="2E74B5" w:themeColor="accent5" w:themeShade="BF"/>
          <w:sz w:val="28"/>
          <w:szCs w:val="28"/>
        </w:rPr>
        <w:t>revival</w:t>
      </w:r>
      <w:r w:rsidRPr="00794BD5">
        <w:rPr>
          <w:b/>
          <w:color w:val="2E74B5" w:themeColor="accent5" w:themeShade="BF"/>
          <w:sz w:val="28"/>
          <w:szCs w:val="28"/>
        </w:rPr>
        <w:t xml:space="preserve"> of the Company, we need to pay </w:t>
      </w:r>
      <w:r w:rsidR="00B44635">
        <w:rPr>
          <w:b/>
          <w:color w:val="2E74B5" w:themeColor="accent5" w:themeShade="BF"/>
          <w:sz w:val="28"/>
          <w:szCs w:val="28"/>
        </w:rPr>
        <w:t xml:space="preserve">the </w:t>
      </w:r>
      <w:r w:rsidRPr="00794BD5">
        <w:rPr>
          <w:b/>
          <w:color w:val="2E74B5" w:themeColor="accent5" w:themeShade="BF"/>
          <w:sz w:val="28"/>
          <w:szCs w:val="28"/>
        </w:rPr>
        <w:t>O</w:t>
      </w:r>
      <w:r w:rsidR="00794BD5" w:rsidRPr="00794BD5">
        <w:rPr>
          <w:b/>
          <w:color w:val="2E74B5" w:themeColor="accent5" w:themeShade="BF"/>
          <w:sz w:val="28"/>
          <w:szCs w:val="28"/>
        </w:rPr>
        <w:t>.</w:t>
      </w:r>
      <w:r w:rsidRPr="00794BD5">
        <w:rPr>
          <w:b/>
          <w:color w:val="2E74B5" w:themeColor="accent5" w:themeShade="BF"/>
          <w:sz w:val="28"/>
          <w:szCs w:val="28"/>
        </w:rPr>
        <w:t>T</w:t>
      </w:r>
      <w:r w:rsidR="00794BD5" w:rsidRPr="00794BD5">
        <w:rPr>
          <w:b/>
          <w:color w:val="2E74B5" w:themeColor="accent5" w:themeShade="BF"/>
          <w:sz w:val="28"/>
          <w:szCs w:val="28"/>
        </w:rPr>
        <w:t>.</w:t>
      </w:r>
      <w:r w:rsidRPr="00794BD5">
        <w:rPr>
          <w:b/>
          <w:color w:val="2E74B5" w:themeColor="accent5" w:themeShade="BF"/>
          <w:sz w:val="28"/>
          <w:szCs w:val="28"/>
        </w:rPr>
        <w:t xml:space="preserve">S amount </w:t>
      </w:r>
      <w:r w:rsidR="00794BD5" w:rsidRPr="00794BD5">
        <w:rPr>
          <w:b/>
          <w:color w:val="2E74B5" w:themeColor="accent5" w:themeShade="BF"/>
          <w:sz w:val="28"/>
          <w:szCs w:val="28"/>
        </w:rPr>
        <w:t>to</w:t>
      </w:r>
      <w:r w:rsidRPr="00794BD5">
        <w:rPr>
          <w:b/>
          <w:color w:val="2E74B5" w:themeColor="accent5" w:themeShade="BF"/>
          <w:sz w:val="28"/>
          <w:szCs w:val="28"/>
        </w:rPr>
        <w:t xml:space="preserve"> the Bank for which </w:t>
      </w:r>
      <w:r w:rsidR="004C1A5D">
        <w:rPr>
          <w:b/>
          <w:color w:val="2E74B5" w:themeColor="accent5" w:themeShade="BF"/>
          <w:sz w:val="28"/>
          <w:szCs w:val="28"/>
        </w:rPr>
        <w:t xml:space="preserve">the company was </w:t>
      </w:r>
      <w:r w:rsidR="00B44635">
        <w:rPr>
          <w:b/>
          <w:color w:val="2E74B5" w:themeColor="accent5" w:themeShade="BF"/>
          <w:sz w:val="28"/>
          <w:szCs w:val="28"/>
        </w:rPr>
        <w:t>looking out for alternatives such as</w:t>
      </w:r>
      <w:r w:rsidRPr="00794BD5">
        <w:rPr>
          <w:b/>
          <w:color w:val="2E74B5" w:themeColor="accent5" w:themeShade="BF"/>
          <w:sz w:val="28"/>
          <w:szCs w:val="28"/>
        </w:rPr>
        <w:t xml:space="preserve"> investors</w:t>
      </w:r>
      <w:r w:rsidR="004C1A5D">
        <w:rPr>
          <w:b/>
          <w:color w:val="2E74B5" w:themeColor="accent5" w:themeShade="BF"/>
          <w:sz w:val="28"/>
          <w:szCs w:val="28"/>
        </w:rPr>
        <w:t>, which could not resulted further till date</w:t>
      </w:r>
      <w:r w:rsidR="00B44635">
        <w:rPr>
          <w:b/>
          <w:color w:val="2E74B5" w:themeColor="accent5" w:themeShade="BF"/>
          <w:sz w:val="28"/>
          <w:szCs w:val="28"/>
        </w:rPr>
        <w:t>; in this regard</w:t>
      </w:r>
      <w:r w:rsidR="00794BD5" w:rsidRPr="00794BD5">
        <w:rPr>
          <w:b/>
          <w:color w:val="2E74B5" w:themeColor="accent5" w:themeShade="BF"/>
          <w:sz w:val="28"/>
          <w:szCs w:val="28"/>
        </w:rPr>
        <w:t xml:space="preserve"> </w:t>
      </w:r>
      <w:r w:rsidR="00B44635">
        <w:rPr>
          <w:b/>
          <w:color w:val="2E74B5" w:themeColor="accent5" w:themeShade="BF"/>
          <w:sz w:val="28"/>
          <w:szCs w:val="28"/>
        </w:rPr>
        <w:t>the Company</w:t>
      </w:r>
      <w:r w:rsidR="00794BD5" w:rsidRPr="00794BD5">
        <w:rPr>
          <w:b/>
          <w:color w:val="2E74B5" w:themeColor="accent5" w:themeShade="BF"/>
          <w:sz w:val="28"/>
          <w:szCs w:val="28"/>
        </w:rPr>
        <w:t xml:space="preserve"> approached NARCL and we are hopeful that our account will be taken over by NARCL</w:t>
      </w:r>
      <w:r w:rsidR="00B44635">
        <w:rPr>
          <w:b/>
          <w:color w:val="2E74B5" w:themeColor="accent5" w:themeShade="BF"/>
          <w:sz w:val="28"/>
          <w:szCs w:val="28"/>
        </w:rPr>
        <w:t xml:space="preserve"> and the infusion of debt was related to the same</w:t>
      </w:r>
      <w:r w:rsidR="00794BD5" w:rsidRPr="00794BD5">
        <w:rPr>
          <w:b/>
          <w:color w:val="2E74B5" w:themeColor="accent5" w:themeShade="BF"/>
          <w:sz w:val="28"/>
          <w:szCs w:val="28"/>
        </w:rPr>
        <w:t>.</w:t>
      </w:r>
    </w:p>
    <w:p w14:paraId="21C01122" w14:textId="4910D685" w:rsidR="0070674E" w:rsidRDefault="0070674E" w:rsidP="00B44635">
      <w:pPr>
        <w:numPr>
          <w:ilvl w:val="0"/>
          <w:numId w:val="10"/>
        </w:numPr>
        <w:spacing w:after="0" w:line="240" w:lineRule="auto"/>
        <w:ind w:left="714" w:hanging="357"/>
        <w:jc w:val="both"/>
        <w:rPr>
          <w:color w:val="222222"/>
        </w:rPr>
      </w:pPr>
      <w:r>
        <w:rPr>
          <w:color w:val="222222"/>
        </w:rPr>
        <w:t>In the financial projections, the company is shown to be earning domestic revenue, it was mentioned that the company is earning revenue only from the foreign sales. Please clarify on the same.</w:t>
      </w:r>
    </w:p>
    <w:p w14:paraId="39FA4E73" w14:textId="15A1569A" w:rsidR="00794BD5" w:rsidRPr="00794BD5" w:rsidRDefault="00794BD5" w:rsidP="00794BD5">
      <w:pPr>
        <w:pStyle w:val="ListParagraph"/>
        <w:numPr>
          <w:ilvl w:val="0"/>
          <w:numId w:val="12"/>
        </w:numPr>
        <w:spacing w:after="0" w:line="240" w:lineRule="auto"/>
        <w:ind w:left="714" w:hanging="357"/>
        <w:jc w:val="both"/>
        <w:rPr>
          <w:b/>
          <w:color w:val="2E74B5" w:themeColor="accent5" w:themeShade="BF"/>
          <w:sz w:val="28"/>
          <w:szCs w:val="28"/>
        </w:rPr>
      </w:pPr>
      <w:r w:rsidRPr="00794BD5">
        <w:rPr>
          <w:b/>
          <w:color w:val="2E74B5" w:themeColor="accent5" w:themeShade="BF"/>
          <w:sz w:val="28"/>
          <w:szCs w:val="28"/>
        </w:rPr>
        <w:t>Presently, majorly earning of company is from export sales, however, the company is presently doing domestic transactions, which will be expanded once the accounts are taken over by NARCL/Investor</w:t>
      </w:r>
      <w:r>
        <w:rPr>
          <w:b/>
          <w:color w:val="2E74B5" w:themeColor="accent5" w:themeShade="BF"/>
          <w:sz w:val="28"/>
          <w:szCs w:val="28"/>
        </w:rPr>
        <w:t>.</w:t>
      </w:r>
    </w:p>
    <w:p w14:paraId="605E112D" w14:textId="0C2B7DB1" w:rsidR="0070674E" w:rsidRDefault="0070674E" w:rsidP="00794BD5">
      <w:pPr>
        <w:numPr>
          <w:ilvl w:val="0"/>
          <w:numId w:val="10"/>
        </w:numPr>
        <w:spacing w:after="0" w:line="240" w:lineRule="auto"/>
        <w:ind w:left="714" w:hanging="357"/>
        <w:jc w:val="both"/>
        <w:rPr>
          <w:color w:val="222222"/>
        </w:rPr>
      </w:pPr>
      <w:r>
        <w:rPr>
          <w:color w:val="222222"/>
        </w:rPr>
        <w:t>Current running capacity of both the plants and the total installed capacity of both the plants.</w:t>
      </w:r>
    </w:p>
    <w:p w14:paraId="7B81AD7D" w14:textId="420D8D9F" w:rsidR="00794BD5" w:rsidRPr="00483713" w:rsidRDefault="00794BD5" w:rsidP="00794BD5">
      <w:pPr>
        <w:pStyle w:val="ListParagraph"/>
        <w:numPr>
          <w:ilvl w:val="0"/>
          <w:numId w:val="12"/>
        </w:numPr>
        <w:spacing w:after="0" w:line="240" w:lineRule="auto"/>
        <w:ind w:left="714" w:hanging="357"/>
        <w:jc w:val="both"/>
        <w:rPr>
          <w:rFonts w:cstheme="minorHAnsi"/>
          <w:b/>
          <w:color w:val="222222"/>
        </w:rPr>
      </w:pPr>
    </w:p>
    <w:p w14:paraId="72C661CB" w14:textId="77777777" w:rsidR="00794BD5" w:rsidRPr="00483713" w:rsidRDefault="00794BD5" w:rsidP="00794BD5">
      <w:pPr>
        <w:tabs>
          <w:tab w:val="left" w:pos="1550"/>
        </w:tabs>
        <w:jc w:val="center"/>
        <w:rPr>
          <w:rFonts w:cstheme="minorHAnsi"/>
          <w:b/>
          <w:color w:val="0070C0"/>
          <w:sz w:val="28"/>
          <w:szCs w:val="28"/>
          <w:u w:val="single"/>
        </w:rPr>
      </w:pPr>
      <w:r w:rsidRPr="00483713">
        <w:rPr>
          <w:rFonts w:cstheme="minorHAnsi"/>
          <w:b/>
          <w:color w:val="0070C0"/>
          <w:sz w:val="28"/>
          <w:szCs w:val="28"/>
          <w:u w:val="single"/>
        </w:rPr>
        <w:t>OPERATIONAL DETAILS OF THE PLANT/PROJECT</w:t>
      </w:r>
    </w:p>
    <w:p w14:paraId="3FA2AEAE" w14:textId="77777777" w:rsidR="00794BD5" w:rsidRPr="00483713" w:rsidRDefault="00794BD5" w:rsidP="00794BD5">
      <w:pPr>
        <w:pStyle w:val="Default"/>
        <w:numPr>
          <w:ilvl w:val="0"/>
          <w:numId w:val="14"/>
        </w:numPr>
        <w:rPr>
          <w:rFonts w:asciiTheme="minorHAnsi" w:hAnsiTheme="minorHAnsi" w:cstheme="minorHAnsi"/>
          <w:b/>
          <w:color w:val="0070C0"/>
          <w:sz w:val="28"/>
          <w:szCs w:val="28"/>
        </w:rPr>
      </w:pPr>
      <w:r w:rsidRPr="00483713">
        <w:rPr>
          <w:rFonts w:asciiTheme="minorHAnsi" w:hAnsiTheme="minorHAnsi" w:cstheme="minorHAnsi"/>
          <w:b/>
          <w:i/>
          <w:iCs/>
          <w:color w:val="0070C0"/>
          <w:sz w:val="28"/>
          <w:szCs w:val="28"/>
        </w:rPr>
        <w:t>Rice Factory (</w:t>
      </w:r>
      <w:proofErr w:type="spellStart"/>
      <w:r w:rsidRPr="00483713">
        <w:rPr>
          <w:rFonts w:asciiTheme="minorHAnsi" w:hAnsiTheme="minorHAnsi" w:cstheme="minorHAnsi"/>
          <w:b/>
          <w:i/>
          <w:iCs/>
          <w:color w:val="0070C0"/>
          <w:sz w:val="28"/>
          <w:szCs w:val="28"/>
        </w:rPr>
        <w:t>Murthal</w:t>
      </w:r>
      <w:proofErr w:type="spellEnd"/>
      <w:r w:rsidRPr="00483713">
        <w:rPr>
          <w:rFonts w:asciiTheme="minorHAnsi" w:hAnsiTheme="minorHAnsi" w:cstheme="minorHAnsi"/>
          <w:b/>
          <w:i/>
          <w:iCs/>
          <w:color w:val="0070C0"/>
          <w:sz w:val="28"/>
          <w:szCs w:val="28"/>
        </w:rPr>
        <w:t xml:space="preserve">, </w:t>
      </w:r>
      <w:proofErr w:type="spellStart"/>
      <w:r w:rsidRPr="00483713">
        <w:rPr>
          <w:rFonts w:asciiTheme="minorHAnsi" w:hAnsiTheme="minorHAnsi" w:cstheme="minorHAnsi"/>
          <w:b/>
          <w:i/>
          <w:iCs/>
          <w:color w:val="0070C0"/>
          <w:sz w:val="28"/>
          <w:szCs w:val="28"/>
        </w:rPr>
        <w:t>Sonipat</w:t>
      </w:r>
      <w:proofErr w:type="spellEnd"/>
      <w:r w:rsidRPr="00483713">
        <w:rPr>
          <w:rFonts w:asciiTheme="minorHAnsi" w:hAnsiTheme="minorHAnsi" w:cstheme="minorHAnsi"/>
          <w:b/>
          <w:i/>
          <w:iCs/>
          <w:color w:val="0070C0"/>
          <w:sz w:val="28"/>
          <w:szCs w:val="28"/>
        </w:rPr>
        <w:t>, Haryana, India)</w:t>
      </w:r>
    </w:p>
    <w:p w14:paraId="5F142A17" w14:textId="77777777" w:rsidR="00794BD5" w:rsidRPr="00483713" w:rsidRDefault="00794BD5" w:rsidP="00794BD5">
      <w:pPr>
        <w:pStyle w:val="Default"/>
        <w:jc w:val="center"/>
        <w:rPr>
          <w:rFonts w:asciiTheme="minorHAnsi" w:hAnsiTheme="minorHAnsi" w:cstheme="minorHAnsi"/>
          <w:b/>
          <w:color w:val="0070C0"/>
          <w:sz w:val="28"/>
          <w:szCs w:val="28"/>
        </w:rPr>
      </w:pPr>
      <w:r w:rsidRPr="00483713">
        <w:rPr>
          <w:rFonts w:asciiTheme="minorHAnsi" w:hAnsiTheme="minorHAnsi" w:cstheme="minorHAnsi"/>
          <w:b/>
          <w:color w:val="0070C0"/>
          <w:sz w:val="28"/>
          <w:szCs w:val="28"/>
        </w:rPr>
        <w:t>A state of the art Rice mill with an installed capacity of 2</w:t>
      </w:r>
      <w:proofErr w:type="gramStart"/>
      <w:r w:rsidRPr="00483713">
        <w:rPr>
          <w:rFonts w:asciiTheme="minorHAnsi" w:hAnsiTheme="minorHAnsi" w:cstheme="minorHAnsi"/>
          <w:b/>
          <w:color w:val="0070C0"/>
          <w:sz w:val="28"/>
          <w:szCs w:val="28"/>
        </w:rPr>
        <w:t>,50,000</w:t>
      </w:r>
      <w:proofErr w:type="gramEnd"/>
      <w:r w:rsidRPr="00483713">
        <w:rPr>
          <w:rFonts w:asciiTheme="minorHAnsi" w:hAnsiTheme="minorHAnsi" w:cstheme="minorHAnsi"/>
          <w:b/>
          <w:color w:val="0070C0"/>
          <w:sz w:val="28"/>
          <w:szCs w:val="28"/>
        </w:rPr>
        <w:t xml:space="preserve"> MT per annum with a storage capacity of 1,20,000 MT</w:t>
      </w:r>
    </w:p>
    <w:p w14:paraId="239FAF3D" w14:textId="77777777" w:rsidR="00794BD5" w:rsidRPr="00483713" w:rsidRDefault="00794BD5" w:rsidP="00794BD5">
      <w:pPr>
        <w:pStyle w:val="Default"/>
        <w:numPr>
          <w:ilvl w:val="0"/>
          <w:numId w:val="14"/>
        </w:numPr>
        <w:rPr>
          <w:rFonts w:asciiTheme="minorHAnsi" w:hAnsiTheme="minorHAnsi" w:cstheme="minorHAnsi"/>
          <w:b/>
          <w:color w:val="0070C0"/>
          <w:sz w:val="28"/>
          <w:szCs w:val="28"/>
        </w:rPr>
      </w:pPr>
      <w:r w:rsidRPr="00483713">
        <w:rPr>
          <w:rFonts w:asciiTheme="minorHAnsi" w:hAnsiTheme="minorHAnsi" w:cstheme="minorHAnsi"/>
          <w:b/>
          <w:i/>
          <w:iCs/>
          <w:color w:val="0070C0"/>
          <w:sz w:val="28"/>
          <w:szCs w:val="28"/>
        </w:rPr>
        <w:t>Food Factory (</w:t>
      </w:r>
      <w:proofErr w:type="spellStart"/>
      <w:r w:rsidRPr="00483713">
        <w:rPr>
          <w:rFonts w:asciiTheme="minorHAnsi" w:hAnsiTheme="minorHAnsi" w:cstheme="minorHAnsi"/>
          <w:b/>
          <w:i/>
          <w:iCs/>
          <w:color w:val="0070C0"/>
          <w:sz w:val="28"/>
          <w:szCs w:val="28"/>
        </w:rPr>
        <w:t>Bahalgarh</w:t>
      </w:r>
      <w:proofErr w:type="spellEnd"/>
      <w:r w:rsidRPr="00483713">
        <w:rPr>
          <w:rFonts w:asciiTheme="minorHAnsi" w:hAnsiTheme="minorHAnsi" w:cstheme="minorHAnsi"/>
          <w:b/>
          <w:i/>
          <w:iCs/>
          <w:color w:val="0070C0"/>
          <w:sz w:val="28"/>
          <w:szCs w:val="28"/>
        </w:rPr>
        <w:t xml:space="preserve">, </w:t>
      </w:r>
      <w:proofErr w:type="spellStart"/>
      <w:r w:rsidRPr="00483713">
        <w:rPr>
          <w:rFonts w:asciiTheme="minorHAnsi" w:hAnsiTheme="minorHAnsi" w:cstheme="minorHAnsi"/>
          <w:b/>
          <w:i/>
          <w:iCs/>
          <w:color w:val="0070C0"/>
          <w:sz w:val="28"/>
          <w:szCs w:val="28"/>
        </w:rPr>
        <w:t>Sonipat</w:t>
      </w:r>
      <w:proofErr w:type="spellEnd"/>
      <w:r w:rsidRPr="00483713">
        <w:rPr>
          <w:rFonts w:asciiTheme="minorHAnsi" w:hAnsiTheme="minorHAnsi" w:cstheme="minorHAnsi"/>
          <w:b/>
          <w:i/>
          <w:iCs/>
          <w:color w:val="0070C0"/>
          <w:sz w:val="28"/>
          <w:szCs w:val="28"/>
        </w:rPr>
        <w:t>, Haryana, India)</w:t>
      </w:r>
    </w:p>
    <w:p w14:paraId="22B085EB" w14:textId="4C5EA73B" w:rsidR="00794BD5" w:rsidRPr="00483713" w:rsidRDefault="00794BD5" w:rsidP="00794BD5">
      <w:pPr>
        <w:jc w:val="center"/>
        <w:rPr>
          <w:rFonts w:cstheme="minorHAnsi"/>
          <w:b/>
          <w:color w:val="0070C0"/>
          <w:sz w:val="28"/>
          <w:szCs w:val="28"/>
        </w:rPr>
      </w:pPr>
      <w:r w:rsidRPr="00483713">
        <w:rPr>
          <w:rFonts w:cstheme="minorHAnsi"/>
          <w:b/>
          <w:color w:val="0070C0"/>
          <w:sz w:val="28"/>
          <w:szCs w:val="28"/>
        </w:rPr>
        <w:t>A high quality &amp; most modern Food Processing Factory with an installed capacity of 30 million processed Pouches per annum</w:t>
      </w:r>
    </w:p>
    <w:p w14:paraId="690E3BFF" w14:textId="77777777" w:rsidR="00794BD5" w:rsidRPr="00483713" w:rsidRDefault="00794BD5" w:rsidP="00794BD5">
      <w:pPr>
        <w:tabs>
          <w:tab w:val="left" w:pos="1550"/>
        </w:tabs>
        <w:jc w:val="center"/>
        <w:rPr>
          <w:rFonts w:cstheme="minorHAnsi"/>
          <w:b/>
          <w:color w:val="0070C0"/>
          <w:sz w:val="28"/>
          <w:szCs w:val="28"/>
          <w:u w:val="single"/>
        </w:rPr>
      </w:pPr>
      <w:r w:rsidRPr="00483713">
        <w:rPr>
          <w:rFonts w:cstheme="minorHAnsi"/>
          <w:b/>
          <w:color w:val="0070C0"/>
          <w:sz w:val="28"/>
          <w:szCs w:val="28"/>
          <w:u w:val="single"/>
        </w:rPr>
        <w:t>PLANT CAPACITY UTILISATION RATES</w:t>
      </w:r>
    </w:p>
    <w:p w14:paraId="6220853E" w14:textId="77777777" w:rsidR="00794BD5" w:rsidRPr="00483713" w:rsidRDefault="00794BD5" w:rsidP="00794BD5">
      <w:pPr>
        <w:pStyle w:val="ListParagraph"/>
        <w:numPr>
          <w:ilvl w:val="0"/>
          <w:numId w:val="15"/>
        </w:numPr>
        <w:tabs>
          <w:tab w:val="left" w:pos="1550"/>
        </w:tabs>
        <w:jc w:val="both"/>
        <w:rPr>
          <w:rFonts w:cstheme="minorHAnsi"/>
          <w:b/>
          <w:color w:val="0070C0"/>
          <w:sz w:val="28"/>
          <w:szCs w:val="28"/>
        </w:rPr>
      </w:pPr>
      <w:r w:rsidRPr="00483713">
        <w:rPr>
          <w:rFonts w:cstheme="minorHAnsi"/>
          <w:b/>
          <w:color w:val="0070C0"/>
          <w:sz w:val="28"/>
          <w:szCs w:val="28"/>
        </w:rPr>
        <w:lastRenderedPageBreak/>
        <w:t xml:space="preserve">Rice </w:t>
      </w:r>
      <w:proofErr w:type="gramStart"/>
      <w:r w:rsidRPr="00483713">
        <w:rPr>
          <w:rFonts w:cstheme="minorHAnsi"/>
          <w:b/>
          <w:color w:val="0070C0"/>
          <w:sz w:val="28"/>
          <w:szCs w:val="28"/>
        </w:rPr>
        <w:t>Factory :</w:t>
      </w:r>
      <w:proofErr w:type="gramEnd"/>
      <w:r w:rsidRPr="00483713">
        <w:rPr>
          <w:rFonts w:cstheme="minorHAnsi"/>
          <w:b/>
          <w:color w:val="0070C0"/>
          <w:sz w:val="28"/>
          <w:szCs w:val="28"/>
        </w:rPr>
        <w:t xml:space="preserve"> Presently due to financial constraints, the operations are being held back once the operations begin, at beginning we will be able to consume 20-30% of the installed capacity.</w:t>
      </w:r>
    </w:p>
    <w:p w14:paraId="14A49309" w14:textId="03749237" w:rsidR="00794BD5" w:rsidRPr="00483713" w:rsidRDefault="00794BD5" w:rsidP="00794BD5">
      <w:pPr>
        <w:pStyle w:val="ListParagraph"/>
        <w:numPr>
          <w:ilvl w:val="0"/>
          <w:numId w:val="15"/>
        </w:numPr>
        <w:tabs>
          <w:tab w:val="left" w:pos="1550"/>
        </w:tabs>
        <w:jc w:val="both"/>
        <w:rPr>
          <w:rFonts w:cstheme="minorHAnsi"/>
          <w:b/>
          <w:color w:val="0070C0"/>
          <w:sz w:val="28"/>
          <w:szCs w:val="28"/>
        </w:rPr>
      </w:pPr>
      <w:r w:rsidRPr="00483713">
        <w:rPr>
          <w:rFonts w:cstheme="minorHAnsi"/>
          <w:b/>
          <w:color w:val="0070C0"/>
          <w:sz w:val="28"/>
          <w:szCs w:val="28"/>
        </w:rPr>
        <w:t xml:space="preserve">Food Factory: Presently we are operating at 80% (i.e., 60,000 pouches per day) of the existing production capacity, once the in progress capex is installed, we will be </w:t>
      </w:r>
      <w:r w:rsidR="0096061E" w:rsidRPr="00483713">
        <w:rPr>
          <w:rFonts w:cstheme="minorHAnsi"/>
          <w:b/>
          <w:color w:val="0070C0"/>
          <w:sz w:val="28"/>
          <w:szCs w:val="28"/>
        </w:rPr>
        <w:t>able to</w:t>
      </w:r>
      <w:r w:rsidRPr="00483713">
        <w:rPr>
          <w:rFonts w:cstheme="minorHAnsi"/>
          <w:b/>
          <w:color w:val="0070C0"/>
          <w:sz w:val="28"/>
          <w:szCs w:val="28"/>
        </w:rPr>
        <w:t xml:space="preserve"> utilize 80% to 90% of the installed capacity (i.e., 80,000 – 90,000 pouches per day).</w:t>
      </w:r>
    </w:p>
    <w:p w14:paraId="08A98F3F" w14:textId="77777777" w:rsidR="00794BD5" w:rsidRPr="00483713" w:rsidRDefault="00794BD5" w:rsidP="00794BD5">
      <w:pPr>
        <w:tabs>
          <w:tab w:val="left" w:pos="1550"/>
        </w:tabs>
        <w:jc w:val="center"/>
        <w:rPr>
          <w:rFonts w:cstheme="minorHAnsi"/>
          <w:b/>
          <w:color w:val="0070C0"/>
          <w:sz w:val="28"/>
          <w:szCs w:val="28"/>
          <w:u w:val="single"/>
        </w:rPr>
      </w:pPr>
      <w:r w:rsidRPr="00483713">
        <w:rPr>
          <w:rFonts w:cstheme="minorHAnsi"/>
          <w:b/>
          <w:color w:val="0070C0"/>
          <w:sz w:val="28"/>
          <w:szCs w:val="28"/>
          <w:u w:val="single"/>
        </w:rPr>
        <w:t>PRODUCTION CAPABILITIES</w:t>
      </w:r>
    </w:p>
    <w:p w14:paraId="6BE92898" w14:textId="77777777" w:rsidR="00794BD5" w:rsidRPr="00483713" w:rsidRDefault="00794BD5" w:rsidP="0096061E">
      <w:pPr>
        <w:pStyle w:val="ListParagraph"/>
        <w:numPr>
          <w:ilvl w:val="0"/>
          <w:numId w:val="16"/>
        </w:numPr>
        <w:tabs>
          <w:tab w:val="left" w:pos="1550"/>
        </w:tabs>
        <w:jc w:val="both"/>
        <w:rPr>
          <w:rFonts w:cstheme="minorHAnsi"/>
          <w:b/>
          <w:color w:val="0070C0"/>
          <w:sz w:val="28"/>
          <w:szCs w:val="28"/>
        </w:rPr>
      </w:pPr>
      <w:r w:rsidRPr="00483713">
        <w:rPr>
          <w:rFonts w:cstheme="minorHAnsi"/>
          <w:b/>
          <w:color w:val="0070C0"/>
          <w:sz w:val="28"/>
          <w:szCs w:val="28"/>
        </w:rPr>
        <w:t xml:space="preserve">Rice </w:t>
      </w:r>
      <w:proofErr w:type="gramStart"/>
      <w:r w:rsidRPr="00483713">
        <w:rPr>
          <w:rFonts w:cstheme="minorHAnsi"/>
          <w:b/>
          <w:color w:val="0070C0"/>
          <w:sz w:val="28"/>
          <w:szCs w:val="28"/>
        </w:rPr>
        <w:t>Factory :</w:t>
      </w:r>
      <w:proofErr w:type="gramEnd"/>
      <w:r w:rsidRPr="00483713">
        <w:rPr>
          <w:rFonts w:cstheme="minorHAnsi"/>
          <w:b/>
          <w:color w:val="0070C0"/>
          <w:sz w:val="28"/>
          <w:szCs w:val="28"/>
        </w:rPr>
        <w:t xml:space="preserve"> Optimum utilization of the installed capacity will be 2,10,000 MT P.A.</w:t>
      </w:r>
    </w:p>
    <w:p w14:paraId="08E7D0E0" w14:textId="6AC73EB6" w:rsidR="00794BD5" w:rsidRPr="00483713" w:rsidRDefault="00794BD5" w:rsidP="00794BD5">
      <w:pPr>
        <w:spacing w:after="0" w:line="240" w:lineRule="auto"/>
        <w:ind w:left="714"/>
        <w:jc w:val="both"/>
        <w:rPr>
          <w:rFonts w:cstheme="minorHAnsi"/>
          <w:b/>
          <w:color w:val="0070C0"/>
        </w:rPr>
      </w:pPr>
      <w:r w:rsidRPr="00483713">
        <w:rPr>
          <w:rFonts w:cstheme="minorHAnsi"/>
          <w:b/>
          <w:color w:val="0070C0"/>
          <w:sz w:val="28"/>
          <w:szCs w:val="28"/>
        </w:rPr>
        <w:t xml:space="preserve">Food </w:t>
      </w:r>
      <w:proofErr w:type="gramStart"/>
      <w:r w:rsidRPr="00483713">
        <w:rPr>
          <w:rFonts w:cstheme="minorHAnsi"/>
          <w:b/>
          <w:color w:val="0070C0"/>
          <w:sz w:val="28"/>
          <w:szCs w:val="28"/>
        </w:rPr>
        <w:t>Factory :</w:t>
      </w:r>
      <w:proofErr w:type="gramEnd"/>
      <w:r w:rsidRPr="00483713">
        <w:rPr>
          <w:rFonts w:cstheme="minorHAnsi"/>
          <w:b/>
          <w:color w:val="0070C0"/>
          <w:sz w:val="28"/>
          <w:szCs w:val="28"/>
        </w:rPr>
        <w:t xml:space="preserve"> Optimum utilization of the installed capacity will be 1,00,000 pouches per day, which is almost 100% of the installed capacity.</w:t>
      </w:r>
    </w:p>
    <w:p w14:paraId="44DF81EF" w14:textId="73935595" w:rsidR="00794BD5" w:rsidRDefault="0070674E" w:rsidP="00075A6B">
      <w:pPr>
        <w:numPr>
          <w:ilvl w:val="0"/>
          <w:numId w:val="10"/>
        </w:numPr>
        <w:spacing w:after="0" w:line="240" w:lineRule="auto"/>
        <w:rPr>
          <w:color w:val="222222"/>
        </w:rPr>
      </w:pPr>
      <w:r>
        <w:rPr>
          <w:color w:val="222222"/>
        </w:rPr>
        <w:t>Current status of all the running legal disputes/ contingent claims.</w:t>
      </w:r>
    </w:p>
    <w:p w14:paraId="373DBA03" w14:textId="7625B4BD" w:rsidR="00075A6B" w:rsidRPr="00986A17" w:rsidRDefault="00075A6B" w:rsidP="0096061E">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Present status of litigations</w:t>
      </w:r>
    </w:p>
    <w:p w14:paraId="5615C3E1" w14:textId="77777777" w:rsidR="00075A6B" w:rsidRPr="00986A17" w:rsidRDefault="00075A6B" w:rsidP="00075A6B">
      <w:pPr>
        <w:pStyle w:val="ListParagraph"/>
        <w:rPr>
          <w:rFonts w:eastAsia="Times New Roman" w:cstheme="minorHAnsi"/>
          <w:sz w:val="28"/>
          <w:szCs w:val="28"/>
        </w:rPr>
      </w:pPr>
    </w:p>
    <w:p w14:paraId="1C0870D2" w14:textId="77777777" w:rsidR="00075A6B" w:rsidRPr="00986A17" w:rsidRDefault="00075A6B" w:rsidP="00075A6B">
      <w:pPr>
        <w:pStyle w:val="ListParagraph"/>
        <w:jc w:val="both"/>
        <w:rPr>
          <w:rFonts w:eastAsia="Arial Narrow" w:cstheme="minorHAnsi"/>
          <w:b/>
          <w:color w:val="0070C0"/>
          <w:sz w:val="28"/>
          <w:szCs w:val="28"/>
        </w:rPr>
      </w:pPr>
      <w:r w:rsidRPr="00986A17">
        <w:rPr>
          <w:rFonts w:eastAsia="Arial Narrow" w:cstheme="minorHAnsi"/>
          <w:b/>
          <w:color w:val="0070C0"/>
          <w:sz w:val="28"/>
          <w:szCs w:val="28"/>
        </w:rPr>
        <w:t>During the Financial Year 2022-23 the Company went through some litigations in taxation, banking and rice business. Brief of the litigations is mentioned below:</w:t>
      </w:r>
    </w:p>
    <w:p w14:paraId="0ADCF937" w14:textId="77777777" w:rsidR="00075A6B" w:rsidRPr="00986A17" w:rsidRDefault="00075A6B" w:rsidP="00075A6B">
      <w:pPr>
        <w:pStyle w:val="ListParagraph"/>
        <w:jc w:val="both"/>
        <w:rPr>
          <w:rFonts w:eastAsia="Arial Narrow" w:cstheme="minorHAnsi"/>
          <w:b/>
          <w:color w:val="0070C0"/>
          <w:sz w:val="28"/>
          <w:szCs w:val="28"/>
        </w:rPr>
      </w:pPr>
    </w:p>
    <w:p w14:paraId="5A516D0C" w14:textId="77777777" w:rsidR="00075A6B" w:rsidRPr="00986A17" w:rsidRDefault="00075A6B" w:rsidP="00075A6B">
      <w:pPr>
        <w:pStyle w:val="ListParagraph"/>
        <w:jc w:val="both"/>
        <w:rPr>
          <w:rFonts w:eastAsia="Arial Narrow" w:cstheme="minorHAnsi"/>
          <w:b/>
          <w:color w:val="0070C0"/>
          <w:sz w:val="28"/>
          <w:szCs w:val="28"/>
          <w:u w:val="single"/>
        </w:rPr>
      </w:pPr>
      <w:r w:rsidRPr="00986A17">
        <w:rPr>
          <w:rFonts w:eastAsia="Arial Narrow" w:cstheme="minorHAnsi"/>
          <w:b/>
          <w:color w:val="0070C0"/>
          <w:sz w:val="28"/>
          <w:szCs w:val="28"/>
          <w:u w:val="single"/>
        </w:rPr>
        <w:t>Contingent and Other particulars:-</w:t>
      </w:r>
    </w:p>
    <w:p w14:paraId="00D15CCD" w14:textId="77777777" w:rsidR="00075A6B" w:rsidRPr="00986A17" w:rsidRDefault="00075A6B" w:rsidP="00075A6B">
      <w:pPr>
        <w:pStyle w:val="ListParagraph"/>
        <w:jc w:val="both"/>
        <w:rPr>
          <w:rFonts w:eastAsia="Times New Roman" w:cstheme="minorHAnsi"/>
          <w:b/>
          <w:bCs/>
          <w:color w:val="0070C0"/>
          <w:sz w:val="28"/>
          <w:szCs w:val="28"/>
          <w:u w:val="single"/>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46"/>
        <w:gridCol w:w="4732"/>
        <w:gridCol w:w="1843"/>
        <w:gridCol w:w="1785"/>
      </w:tblGrid>
      <w:tr w:rsidR="00075A6B" w:rsidRPr="00986A17" w14:paraId="427A35BB" w14:textId="77777777" w:rsidTr="00986A17">
        <w:trPr>
          <w:trHeight w:val="280"/>
        </w:trPr>
        <w:tc>
          <w:tcPr>
            <w:tcW w:w="5000" w:type="pct"/>
            <w:gridSpan w:val="4"/>
            <w:shd w:val="clear" w:color="auto" w:fill="auto"/>
            <w:noWrap/>
            <w:vAlign w:val="bottom"/>
            <w:hideMark/>
          </w:tcPr>
          <w:p w14:paraId="7AE1C61D" w14:textId="77777777" w:rsidR="00075A6B" w:rsidRPr="00986A17" w:rsidRDefault="00075A6B" w:rsidP="00986A17">
            <w:pPr>
              <w:jc w:val="center"/>
              <w:rPr>
                <w:rFonts w:eastAsia="Times New Roman" w:cstheme="minorHAnsi"/>
                <w:b/>
                <w:bCs/>
                <w:color w:val="0070C0"/>
                <w:sz w:val="28"/>
                <w:szCs w:val="28"/>
                <w:u w:val="single"/>
                <w:lang w:eastAsia="en-IN"/>
              </w:rPr>
            </w:pPr>
            <w:r w:rsidRPr="00986A17">
              <w:rPr>
                <w:rFonts w:eastAsia="Arial Narrow" w:cstheme="minorHAnsi"/>
                <w:b/>
                <w:color w:val="0070C0"/>
                <w:sz w:val="28"/>
                <w:szCs w:val="28"/>
                <w:u w:val="single"/>
              </w:rPr>
              <w:t>Contingent Liabilities not provided for</w:t>
            </w:r>
          </w:p>
        </w:tc>
      </w:tr>
      <w:tr w:rsidR="00075A6B" w:rsidRPr="00986A17" w14:paraId="7F5D672B" w14:textId="77777777" w:rsidTr="00986A17">
        <w:trPr>
          <w:trHeight w:val="260"/>
        </w:trPr>
        <w:tc>
          <w:tcPr>
            <w:tcW w:w="5000" w:type="pct"/>
            <w:gridSpan w:val="4"/>
            <w:shd w:val="clear" w:color="auto" w:fill="auto"/>
            <w:noWrap/>
            <w:vAlign w:val="bottom"/>
            <w:hideMark/>
          </w:tcPr>
          <w:p w14:paraId="656C1B3A"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xml:space="preserve">. In Lacs) </w:t>
            </w:r>
          </w:p>
        </w:tc>
      </w:tr>
      <w:tr w:rsidR="00075A6B" w:rsidRPr="00986A17" w14:paraId="37D2C720" w14:textId="77777777" w:rsidTr="00483713">
        <w:trPr>
          <w:trHeight w:val="260"/>
        </w:trPr>
        <w:tc>
          <w:tcPr>
            <w:tcW w:w="2985" w:type="pct"/>
            <w:gridSpan w:val="2"/>
            <w:shd w:val="clear" w:color="auto" w:fill="auto"/>
            <w:noWrap/>
            <w:vAlign w:val="bottom"/>
            <w:hideMark/>
          </w:tcPr>
          <w:p w14:paraId="3D4BDA6D" w14:textId="77777777" w:rsidR="00075A6B" w:rsidRPr="00986A17" w:rsidRDefault="00075A6B" w:rsidP="00986A17">
            <w:pPr>
              <w:jc w:val="both"/>
              <w:rPr>
                <w:rFonts w:eastAsia="Times New Roman" w:cstheme="minorHAnsi"/>
                <w:b/>
                <w:bCs/>
                <w:color w:val="0070C0"/>
                <w:sz w:val="28"/>
                <w:szCs w:val="28"/>
                <w:lang w:eastAsia="en-IN"/>
              </w:rPr>
            </w:pPr>
            <w:r w:rsidRPr="00986A17">
              <w:rPr>
                <w:rFonts w:eastAsia="Arial Narrow" w:cstheme="minorHAnsi"/>
                <w:b/>
                <w:color w:val="0070C0"/>
                <w:sz w:val="28"/>
                <w:szCs w:val="28"/>
              </w:rPr>
              <w:t xml:space="preserve"> Particulars</w:t>
            </w:r>
            <w:r w:rsidRPr="00986A17">
              <w:rPr>
                <w:rFonts w:eastAsia="Times New Roman" w:cstheme="minorHAnsi"/>
                <w:b/>
                <w:bCs/>
                <w:color w:val="0070C0"/>
                <w:sz w:val="28"/>
                <w:szCs w:val="28"/>
                <w:lang w:eastAsia="en-IN"/>
              </w:rPr>
              <w:t xml:space="preserve"> </w:t>
            </w:r>
          </w:p>
        </w:tc>
        <w:tc>
          <w:tcPr>
            <w:tcW w:w="1023" w:type="pct"/>
            <w:shd w:val="clear" w:color="auto" w:fill="auto"/>
            <w:noWrap/>
            <w:vAlign w:val="bottom"/>
            <w:hideMark/>
          </w:tcPr>
          <w:p w14:paraId="2207608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31-Mar-2023</w:t>
            </w:r>
          </w:p>
        </w:tc>
        <w:tc>
          <w:tcPr>
            <w:tcW w:w="992" w:type="pct"/>
            <w:shd w:val="clear" w:color="auto" w:fill="auto"/>
            <w:noWrap/>
            <w:vAlign w:val="bottom"/>
            <w:hideMark/>
          </w:tcPr>
          <w:p w14:paraId="100F58E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31-Mar-2022</w:t>
            </w:r>
          </w:p>
        </w:tc>
      </w:tr>
      <w:tr w:rsidR="00075A6B" w:rsidRPr="00986A17" w14:paraId="0EE66043" w14:textId="77777777" w:rsidTr="00483713">
        <w:trPr>
          <w:trHeight w:val="260"/>
        </w:trPr>
        <w:tc>
          <w:tcPr>
            <w:tcW w:w="359" w:type="pct"/>
            <w:shd w:val="clear" w:color="auto" w:fill="auto"/>
            <w:noWrap/>
            <w:vAlign w:val="center"/>
            <w:hideMark/>
          </w:tcPr>
          <w:p w14:paraId="2C2DE05B"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A</w:t>
            </w:r>
          </w:p>
        </w:tc>
        <w:tc>
          <w:tcPr>
            <w:tcW w:w="2627" w:type="pct"/>
            <w:shd w:val="clear" w:color="auto" w:fill="auto"/>
            <w:noWrap/>
            <w:vAlign w:val="bottom"/>
            <w:hideMark/>
          </w:tcPr>
          <w:p w14:paraId="7704D2B4" w14:textId="5118643B" w:rsidR="00075A6B" w:rsidRPr="00986A17" w:rsidRDefault="00483713" w:rsidP="00986A17">
            <w:pPr>
              <w:jc w:val="both"/>
              <w:rPr>
                <w:rFonts w:eastAsia="Times New Roman" w:cstheme="minorHAnsi"/>
                <w:b/>
                <w:bCs/>
                <w:color w:val="0070C0"/>
                <w:sz w:val="28"/>
                <w:szCs w:val="28"/>
                <w:lang w:eastAsia="en-IN"/>
              </w:rPr>
            </w:pPr>
            <w:r>
              <w:rPr>
                <w:rFonts w:eastAsia="Arial Narrow" w:cstheme="minorHAnsi"/>
                <w:b/>
                <w:color w:val="0070C0"/>
                <w:sz w:val="28"/>
                <w:szCs w:val="28"/>
              </w:rPr>
              <w:t>Claims against the company</w:t>
            </w:r>
            <w:r w:rsidR="00075A6B" w:rsidRPr="00986A17">
              <w:rPr>
                <w:rFonts w:eastAsia="Arial Narrow" w:cstheme="minorHAnsi"/>
                <w:b/>
                <w:color w:val="0070C0"/>
                <w:sz w:val="28"/>
                <w:szCs w:val="28"/>
              </w:rPr>
              <w:t>, not acknowledged as debt</w:t>
            </w:r>
          </w:p>
        </w:tc>
        <w:tc>
          <w:tcPr>
            <w:tcW w:w="1023" w:type="pct"/>
            <w:shd w:val="clear" w:color="auto" w:fill="auto"/>
            <w:noWrap/>
            <w:vAlign w:val="bottom"/>
            <w:hideMark/>
          </w:tcPr>
          <w:p w14:paraId="0F1446D1" w14:textId="77777777" w:rsidR="00075A6B" w:rsidRPr="00986A17" w:rsidRDefault="00075A6B" w:rsidP="00986A17">
            <w:pPr>
              <w:rPr>
                <w:rFonts w:eastAsia="Times New Roman" w:cstheme="minorHAnsi"/>
                <w:b/>
                <w:color w:val="0070C0"/>
                <w:sz w:val="28"/>
                <w:szCs w:val="28"/>
                <w:lang w:eastAsia="en-IN"/>
              </w:rPr>
            </w:pPr>
          </w:p>
        </w:tc>
        <w:tc>
          <w:tcPr>
            <w:tcW w:w="992" w:type="pct"/>
            <w:shd w:val="clear" w:color="auto" w:fill="auto"/>
            <w:noWrap/>
            <w:vAlign w:val="bottom"/>
            <w:hideMark/>
          </w:tcPr>
          <w:p w14:paraId="17ED8A7B" w14:textId="77777777" w:rsidR="00075A6B" w:rsidRPr="00986A17" w:rsidRDefault="00075A6B" w:rsidP="00986A17">
            <w:pPr>
              <w:rPr>
                <w:rFonts w:eastAsia="Times New Roman" w:cstheme="minorHAnsi"/>
                <w:b/>
                <w:color w:val="0070C0"/>
                <w:sz w:val="28"/>
                <w:szCs w:val="28"/>
                <w:lang w:eastAsia="en-IN"/>
              </w:rPr>
            </w:pPr>
          </w:p>
        </w:tc>
      </w:tr>
      <w:tr w:rsidR="00075A6B" w:rsidRPr="00986A17" w14:paraId="0D412D08" w14:textId="77777777" w:rsidTr="00483713">
        <w:trPr>
          <w:trHeight w:val="260"/>
        </w:trPr>
        <w:tc>
          <w:tcPr>
            <w:tcW w:w="359" w:type="pct"/>
            <w:shd w:val="clear" w:color="auto" w:fill="auto"/>
            <w:noWrap/>
            <w:vAlign w:val="bottom"/>
            <w:hideMark/>
          </w:tcPr>
          <w:p w14:paraId="37079A12" w14:textId="77777777" w:rsidR="00075A6B" w:rsidRPr="00986A17" w:rsidRDefault="00075A6B" w:rsidP="00986A17">
            <w:pPr>
              <w:jc w:val="center"/>
              <w:rPr>
                <w:rFonts w:eastAsia="Arial Narrow" w:cstheme="minorHAnsi"/>
                <w:b/>
                <w:color w:val="0070C0"/>
                <w:sz w:val="28"/>
                <w:szCs w:val="28"/>
              </w:rPr>
            </w:pPr>
            <w:proofErr w:type="spellStart"/>
            <w:r w:rsidRPr="00986A17">
              <w:rPr>
                <w:rFonts w:eastAsia="Arial Narrow" w:cstheme="minorHAnsi"/>
                <w:b/>
                <w:color w:val="0070C0"/>
                <w:sz w:val="28"/>
                <w:szCs w:val="28"/>
              </w:rPr>
              <w:t>i</w:t>
            </w:r>
            <w:proofErr w:type="spellEnd"/>
          </w:p>
        </w:tc>
        <w:tc>
          <w:tcPr>
            <w:tcW w:w="2627" w:type="pct"/>
            <w:shd w:val="clear" w:color="auto" w:fill="auto"/>
            <w:noWrap/>
            <w:vAlign w:val="center"/>
            <w:hideMark/>
          </w:tcPr>
          <w:p w14:paraId="39AE7311"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Income Tax</w:t>
            </w:r>
          </w:p>
        </w:tc>
        <w:tc>
          <w:tcPr>
            <w:tcW w:w="1023" w:type="pct"/>
            <w:shd w:val="clear" w:color="auto" w:fill="auto"/>
            <w:noWrap/>
            <w:vAlign w:val="center"/>
            <w:hideMark/>
          </w:tcPr>
          <w:p w14:paraId="7481146F"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10,322.02 </w:t>
            </w:r>
          </w:p>
        </w:tc>
        <w:tc>
          <w:tcPr>
            <w:tcW w:w="992" w:type="pct"/>
            <w:shd w:val="clear" w:color="auto" w:fill="auto"/>
            <w:noWrap/>
            <w:vAlign w:val="center"/>
            <w:hideMark/>
          </w:tcPr>
          <w:p w14:paraId="16F9EE8C"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10,322.02 </w:t>
            </w:r>
          </w:p>
        </w:tc>
      </w:tr>
      <w:tr w:rsidR="00075A6B" w:rsidRPr="00986A17" w14:paraId="502411D8" w14:textId="77777777" w:rsidTr="00483713">
        <w:trPr>
          <w:trHeight w:val="260"/>
        </w:trPr>
        <w:tc>
          <w:tcPr>
            <w:tcW w:w="359" w:type="pct"/>
            <w:shd w:val="clear" w:color="auto" w:fill="auto"/>
            <w:noWrap/>
            <w:vAlign w:val="bottom"/>
            <w:hideMark/>
          </w:tcPr>
          <w:p w14:paraId="186939E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ii</w:t>
            </w:r>
          </w:p>
        </w:tc>
        <w:tc>
          <w:tcPr>
            <w:tcW w:w="2627" w:type="pct"/>
            <w:shd w:val="clear" w:color="auto" w:fill="auto"/>
            <w:noWrap/>
            <w:vAlign w:val="center"/>
            <w:hideMark/>
          </w:tcPr>
          <w:p w14:paraId="17DF8DB8"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Sales Tax  - Delhi</w:t>
            </w:r>
          </w:p>
        </w:tc>
        <w:tc>
          <w:tcPr>
            <w:tcW w:w="1023" w:type="pct"/>
            <w:shd w:val="clear" w:color="auto" w:fill="auto"/>
            <w:noWrap/>
            <w:vAlign w:val="center"/>
            <w:hideMark/>
          </w:tcPr>
          <w:p w14:paraId="764C78CC"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122.00 </w:t>
            </w:r>
          </w:p>
        </w:tc>
        <w:tc>
          <w:tcPr>
            <w:tcW w:w="992" w:type="pct"/>
            <w:shd w:val="clear" w:color="auto" w:fill="auto"/>
            <w:noWrap/>
            <w:vAlign w:val="center"/>
            <w:hideMark/>
          </w:tcPr>
          <w:p w14:paraId="6EC329B6"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122.00 </w:t>
            </w:r>
          </w:p>
        </w:tc>
      </w:tr>
      <w:tr w:rsidR="00075A6B" w:rsidRPr="00986A17" w14:paraId="413722F8" w14:textId="77777777" w:rsidTr="00483713">
        <w:trPr>
          <w:trHeight w:val="260"/>
        </w:trPr>
        <w:tc>
          <w:tcPr>
            <w:tcW w:w="359" w:type="pct"/>
            <w:shd w:val="clear" w:color="auto" w:fill="auto"/>
            <w:noWrap/>
            <w:vAlign w:val="bottom"/>
            <w:hideMark/>
          </w:tcPr>
          <w:p w14:paraId="12CD6682"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iii</w:t>
            </w:r>
          </w:p>
        </w:tc>
        <w:tc>
          <w:tcPr>
            <w:tcW w:w="2627" w:type="pct"/>
            <w:shd w:val="clear" w:color="auto" w:fill="auto"/>
            <w:noWrap/>
            <w:vAlign w:val="center"/>
            <w:hideMark/>
          </w:tcPr>
          <w:p w14:paraId="6CE2574D"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VAT-Haryana</w:t>
            </w:r>
          </w:p>
        </w:tc>
        <w:tc>
          <w:tcPr>
            <w:tcW w:w="1023" w:type="pct"/>
            <w:shd w:val="clear" w:color="auto" w:fill="auto"/>
            <w:noWrap/>
            <w:vAlign w:val="center"/>
            <w:hideMark/>
          </w:tcPr>
          <w:p w14:paraId="423C0927"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740.07 </w:t>
            </w:r>
          </w:p>
        </w:tc>
        <w:tc>
          <w:tcPr>
            <w:tcW w:w="992" w:type="pct"/>
            <w:shd w:val="clear" w:color="auto" w:fill="auto"/>
            <w:noWrap/>
            <w:vAlign w:val="center"/>
            <w:hideMark/>
          </w:tcPr>
          <w:p w14:paraId="1437F177"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740.07 </w:t>
            </w:r>
          </w:p>
        </w:tc>
      </w:tr>
      <w:tr w:rsidR="00075A6B" w:rsidRPr="00986A17" w14:paraId="52930FCB" w14:textId="77777777" w:rsidTr="00483713">
        <w:trPr>
          <w:trHeight w:val="260"/>
        </w:trPr>
        <w:tc>
          <w:tcPr>
            <w:tcW w:w="359" w:type="pct"/>
            <w:shd w:val="clear" w:color="auto" w:fill="auto"/>
            <w:noWrap/>
            <w:vAlign w:val="bottom"/>
            <w:hideMark/>
          </w:tcPr>
          <w:p w14:paraId="7B455B88"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iv</w:t>
            </w:r>
          </w:p>
        </w:tc>
        <w:tc>
          <w:tcPr>
            <w:tcW w:w="2627" w:type="pct"/>
            <w:shd w:val="clear" w:color="auto" w:fill="auto"/>
            <w:noWrap/>
            <w:vAlign w:val="center"/>
            <w:hideMark/>
          </w:tcPr>
          <w:p w14:paraId="2ED56FA3"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Excise &amp; Taxation Department, Punjab</w:t>
            </w:r>
          </w:p>
        </w:tc>
        <w:tc>
          <w:tcPr>
            <w:tcW w:w="1023" w:type="pct"/>
            <w:shd w:val="clear" w:color="auto" w:fill="auto"/>
            <w:noWrap/>
            <w:vAlign w:val="center"/>
            <w:hideMark/>
          </w:tcPr>
          <w:p w14:paraId="4D28842D"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455.82 </w:t>
            </w:r>
          </w:p>
        </w:tc>
        <w:tc>
          <w:tcPr>
            <w:tcW w:w="992" w:type="pct"/>
            <w:shd w:val="clear" w:color="auto" w:fill="auto"/>
            <w:noWrap/>
            <w:vAlign w:val="center"/>
            <w:hideMark/>
          </w:tcPr>
          <w:p w14:paraId="26638286"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455.82 </w:t>
            </w:r>
          </w:p>
        </w:tc>
      </w:tr>
      <w:tr w:rsidR="00075A6B" w:rsidRPr="00986A17" w14:paraId="4B372EC5" w14:textId="77777777" w:rsidTr="00483713">
        <w:trPr>
          <w:trHeight w:val="260"/>
        </w:trPr>
        <w:tc>
          <w:tcPr>
            <w:tcW w:w="359" w:type="pct"/>
            <w:shd w:val="clear" w:color="auto" w:fill="auto"/>
            <w:noWrap/>
            <w:vAlign w:val="bottom"/>
            <w:hideMark/>
          </w:tcPr>
          <w:p w14:paraId="6ED1B2A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v</w:t>
            </w:r>
          </w:p>
        </w:tc>
        <w:tc>
          <w:tcPr>
            <w:tcW w:w="2627" w:type="pct"/>
            <w:shd w:val="clear" w:color="auto" w:fill="auto"/>
            <w:noWrap/>
            <w:vAlign w:val="center"/>
            <w:hideMark/>
          </w:tcPr>
          <w:p w14:paraId="7DC00E61"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Excise Duty</w:t>
            </w:r>
          </w:p>
        </w:tc>
        <w:tc>
          <w:tcPr>
            <w:tcW w:w="1023" w:type="pct"/>
            <w:shd w:val="clear" w:color="auto" w:fill="auto"/>
            <w:noWrap/>
            <w:vAlign w:val="center"/>
            <w:hideMark/>
          </w:tcPr>
          <w:p w14:paraId="4BF48B5C"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42.91 </w:t>
            </w:r>
          </w:p>
        </w:tc>
        <w:tc>
          <w:tcPr>
            <w:tcW w:w="992" w:type="pct"/>
            <w:shd w:val="clear" w:color="auto" w:fill="auto"/>
            <w:noWrap/>
            <w:vAlign w:val="center"/>
            <w:hideMark/>
          </w:tcPr>
          <w:p w14:paraId="7F932674"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42.91 </w:t>
            </w:r>
          </w:p>
        </w:tc>
      </w:tr>
      <w:tr w:rsidR="00075A6B" w:rsidRPr="00986A17" w14:paraId="57A2882D" w14:textId="77777777" w:rsidTr="00483713">
        <w:trPr>
          <w:trHeight w:val="280"/>
        </w:trPr>
        <w:tc>
          <w:tcPr>
            <w:tcW w:w="359" w:type="pct"/>
            <w:shd w:val="clear" w:color="auto" w:fill="auto"/>
            <w:noWrap/>
            <w:vAlign w:val="bottom"/>
            <w:hideMark/>
          </w:tcPr>
          <w:p w14:paraId="1F0A1482"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vi</w:t>
            </w:r>
          </w:p>
        </w:tc>
        <w:tc>
          <w:tcPr>
            <w:tcW w:w="2627" w:type="pct"/>
            <w:shd w:val="clear" w:color="auto" w:fill="auto"/>
            <w:noWrap/>
            <w:vAlign w:val="center"/>
            <w:hideMark/>
          </w:tcPr>
          <w:p w14:paraId="60C18A01"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Service Tax</w:t>
            </w:r>
          </w:p>
        </w:tc>
        <w:tc>
          <w:tcPr>
            <w:tcW w:w="1023" w:type="pct"/>
            <w:shd w:val="clear" w:color="auto" w:fill="auto"/>
            <w:noWrap/>
            <w:vAlign w:val="center"/>
            <w:hideMark/>
          </w:tcPr>
          <w:p w14:paraId="7BD82CD7"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9.12 </w:t>
            </w:r>
          </w:p>
        </w:tc>
        <w:tc>
          <w:tcPr>
            <w:tcW w:w="992" w:type="pct"/>
            <w:shd w:val="clear" w:color="auto" w:fill="auto"/>
            <w:noWrap/>
            <w:vAlign w:val="center"/>
            <w:hideMark/>
          </w:tcPr>
          <w:p w14:paraId="2F3D2433"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9.12 </w:t>
            </w:r>
          </w:p>
        </w:tc>
      </w:tr>
      <w:tr w:rsidR="00075A6B" w:rsidRPr="00986A17" w14:paraId="45EAF2C1" w14:textId="77777777" w:rsidTr="00483713">
        <w:trPr>
          <w:trHeight w:val="280"/>
        </w:trPr>
        <w:tc>
          <w:tcPr>
            <w:tcW w:w="359" w:type="pct"/>
            <w:shd w:val="clear" w:color="auto" w:fill="auto"/>
            <w:noWrap/>
            <w:vAlign w:val="bottom"/>
            <w:hideMark/>
          </w:tcPr>
          <w:p w14:paraId="114F0369"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lastRenderedPageBreak/>
              <w:t>vii</w:t>
            </w:r>
          </w:p>
        </w:tc>
        <w:tc>
          <w:tcPr>
            <w:tcW w:w="2627" w:type="pct"/>
            <w:shd w:val="clear" w:color="auto" w:fill="auto"/>
            <w:noWrap/>
            <w:vAlign w:val="center"/>
            <w:hideMark/>
          </w:tcPr>
          <w:p w14:paraId="1F429D8D"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Vat-Delhi</w:t>
            </w:r>
          </w:p>
        </w:tc>
        <w:tc>
          <w:tcPr>
            <w:tcW w:w="1023" w:type="pct"/>
            <w:shd w:val="clear" w:color="auto" w:fill="auto"/>
            <w:noWrap/>
            <w:vAlign w:val="center"/>
            <w:hideMark/>
          </w:tcPr>
          <w:p w14:paraId="59A2EBDC"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963.94 </w:t>
            </w:r>
          </w:p>
        </w:tc>
        <w:tc>
          <w:tcPr>
            <w:tcW w:w="992" w:type="pct"/>
            <w:shd w:val="clear" w:color="auto" w:fill="auto"/>
            <w:noWrap/>
            <w:vAlign w:val="center"/>
            <w:hideMark/>
          </w:tcPr>
          <w:p w14:paraId="5A3F3541"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963.94 </w:t>
            </w:r>
          </w:p>
        </w:tc>
      </w:tr>
      <w:tr w:rsidR="00075A6B" w:rsidRPr="00986A17" w14:paraId="65C9448E" w14:textId="77777777" w:rsidTr="00483713">
        <w:trPr>
          <w:trHeight w:val="280"/>
        </w:trPr>
        <w:tc>
          <w:tcPr>
            <w:tcW w:w="359" w:type="pct"/>
            <w:shd w:val="clear" w:color="auto" w:fill="auto"/>
            <w:noWrap/>
            <w:vAlign w:val="bottom"/>
            <w:hideMark/>
          </w:tcPr>
          <w:p w14:paraId="616F9E6B"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viii</w:t>
            </w:r>
          </w:p>
        </w:tc>
        <w:tc>
          <w:tcPr>
            <w:tcW w:w="2627" w:type="pct"/>
            <w:shd w:val="clear" w:color="auto" w:fill="auto"/>
            <w:noWrap/>
            <w:vAlign w:val="center"/>
            <w:hideMark/>
          </w:tcPr>
          <w:p w14:paraId="121D5394"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Legal Cases against the Company</w:t>
            </w:r>
          </w:p>
        </w:tc>
        <w:tc>
          <w:tcPr>
            <w:tcW w:w="1023" w:type="pct"/>
            <w:shd w:val="clear" w:color="auto" w:fill="auto"/>
            <w:noWrap/>
            <w:vAlign w:val="center"/>
            <w:hideMark/>
          </w:tcPr>
          <w:p w14:paraId="0A1C0D0A"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22.63 </w:t>
            </w:r>
          </w:p>
        </w:tc>
        <w:tc>
          <w:tcPr>
            <w:tcW w:w="992" w:type="pct"/>
            <w:shd w:val="clear" w:color="auto" w:fill="auto"/>
            <w:noWrap/>
            <w:vAlign w:val="center"/>
            <w:hideMark/>
          </w:tcPr>
          <w:p w14:paraId="712CFBEA"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22.63 </w:t>
            </w:r>
          </w:p>
        </w:tc>
      </w:tr>
      <w:tr w:rsidR="00075A6B" w:rsidRPr="00986A17" w14:paraId="2C540EF1" w14:textId="77777777" w:rsidTr="00483713">
        <w:trPr>
          <w:trHeight w:val="260"/>
        </w:trPr>
        <w:tc>
          <w:tcPr>
            <w:tcW w:w="359" w:type="pct"/>
            <w:shd w:val="clear" w:color="auto" w:fill="auto"/>
            <w:noWrap/>
            <w:vAlign w:val="bottom"/>
            <w:hideMark/>
          </w:tcPr>
          <w:p w14:paraId="7557E1DC"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B</w:t>
            </w:r>
          </w:p>
        </w:tc>
        <w:tc>
          <w:tcPr>
            <w:tcW w:w="2627" w:type="pct"/>
            <w:shd w:val="clear" w:color="auto" w:fill="auto"/>
            <w:noWrap/>
            <w:vAlign w:val="center"/>
            <w:hideMark/>
          </w:tcPr>
          <w:p w14:paraId="4780B2CD"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Bank Guarantees</w:t>
            </w:r>
          </w:p>
        </w:tc>
        <w:tc>
          <w:tcPr>
            <w:tcW w:w="1023" w:type="pct"/>
            <w:shd w:val="clear" w:color="auto" w:fill="auto"/>
            <w:noWrap/>
            <w:vAlign w:val="center"/>
            <w:hideMark/>
          </w:tcPr>
          <w:p w14:paraId="2F58424F"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19.75 </w:t>
            </w:r>
          </w:p>
        </w:tc>
        <w:tc>
          <w:tcPr>
            <w:tcW w:w="992" w:type="pct"/>
            <w:shd w:val="clear" w:color="auto" w:fill="auto"/>
            <w:noWrap/>
            <w:vAlign w:val="center"/>
            <w:hideMark/>
          </w:tcPr>
          <w:p w14:paraId="67F49063"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19.75 </w:t>
            </w:r>
          </w:p>
        </w:tc>
      </w:tr>
      <w:tr w:rsidR="00075A6B" w:rsidRPr="00986A17" w14:paraId="63AFD9E4" w14:textId="77777777" w:rsidTr="00483713">
        <w:trPr>
          <w:trHeight w:val="260"/>
        </w:trPr>
        <w:tc>
          <w:tcPr>
            <w:tcW w:w="359" w:type="pct"/>
            <w:shd w:val="clear" w:color="auto" w:fill="auto"/>
            <w:noWrap/>
            <w:vAlign w:val="center"/>
            <w:hideMark/>
          </w:tcPr>
          <w:p w14:paraId="2FCDF96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C</w:t>
            </w:r>
          </w:p>
        </w:tc>
        <w:tc>
          <w:tcPr>
            <w:tcW w:w="2627" w:type="pct"/>
            <w:shd w:val="clear" w:color="auto" w:fill="auto"/>
            <w:noWrap/>
            <w:vAlign w:val="center"/>
            <w:hideMark/>
          </w:tcPr>
          <w:p w14:paraId="0BE50989" w14:textId="77777777" w:rsidR="00075A6B" w:rsidRPr="00986A17" w:rsidRDefault="00075A6B" w:rsidP="00986A17">
            <w:pPr>
              <w:jc w:val="both"/>
              <w:rPr>
                <w:rFonts w:eastAsia="Arial Narrow" w:cstheme="minorHAnsi"/>
                <w:b/>
                <w:color w:val="0070C0"/>
                <w:sz w:val="28"/>
                <w:szCs w:val="28"/>
              </w:rPr>
            </w:pPr>
            <w:r w:rsidRPr="00986A17">
              <w:rPr>
                <w:rFonts w:eastAsia="Arial Narrow" w:cstheme="minorHAnsi"/>
                <w:b/>
                <w:color w:val="0070C0"/>
                <w:sz w:val="28"/>
                <w:szCs w:val="28"/>
              </w:rPr>
              <w:t>Surety Bonds issued to Govt. Agencies under EPCG/</w:t>
            </w:r>
            <w:proofErr w:type="spellStart"/>
            <w:r w:rsidRPr="00986A17">
              <w:rPr>
                <w:rFonts w:eastAsia="Arial Narrow" w:cstheme="minorHAnsi"/>
                <w:b/>
                <w:color w:val="0070C0"/>
                <w:sz w:val="28"/>
                <w:szCs w:val="28"/>
              </w:rPr>
              <w:t>Adv</w:t>
            </w:r>
            <w:proofErr w:type="spellEnd"/>
            <w:r w:rsidRPr="00986A17">
              <w:rPr>
                <w:rFonts w:eastAsia="Arial Narrow" w:cstheme="minorHAnsi"/>
                <w:b/>
                <w:color w:val="0070C0"/>
                <w:sz w:val="28"/>
                <w:szCs w:val="28"/>
              </w:rPr>
              <w:t xml:space="preserve"> License scheme</w:t>
            </w:r>
          </w:p>
        </w:tc>
        <w:tc>
          <w:tcPr>
            <w:tcW w:w="1023" w:type="pct"/>
            <w:shd w:val="clear" w:color="auto" w:fill="auto"/>
            <w:noWrap/>
            <w:vAlign w:val="center"/>
            <w:hideMark/>
          </w:tcPr>
          <w:p w14:paraId="6CAB7394"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2,082.34 </w:t>
            </w:r>
          </w:p>
        </w:tc>
        <w:tc>
          <w:tcPr>
            <w:tcW w:w="992" w:type="pct"/>
            <w:shd w:val="clear" w:color="auto" w:fill="auto"/>
            <w:noWrap/>
            <w:vAlign w:val="center"/>
            <w:hideMark/>
          </w:tcPr>
          <w:p w14:paraId="087DF86B"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 xml:space="preserve">2,082.34 </w:t>
            </w:r>
          </w:p>
        </w:tc>
      </w:tr>
    </w:tbl>
    <w:p w14:paraId="6C46E26E" w14:textId="77777777" w:rsidR="00075A6B" w:rsidRPr="00986A17" w:rsidRDefault="00075A6B" w:rsidP="00075A6B">
      <w:pPr>
        <w:pStyle w:val="ListParagraph"/>
        <w:jc w:val="both"/>
        <w:rPr>
          <w:rFonts w:eastAsia="Times New Roman" w:cstheme="minorHAnsi"/>
          <w:b/>
          <w:bCs/>
          <w:color w:val="0070C0"/>
          <w:sz w:val="28"/>
          <w:szCs w:val="28"/>
          <w:u w:val="single"/>
        </w:rPr>
      </w:pPr>
    </w:p>
    <w:p w14:paraId="766997A9" w14:textId="77777777" w:rsidR="00075A6B" w:rsidRPr="00986A17" w:rsidRDefault="00075A6B" w:rsidP="00075A6B">
      <w:pPr>
        <w:pStyle w:val="ListParagraph"/>
        <w:jc w:val="both"/>
        <w:rPr>
          <w:rFonts w:eastAsia="Times New Roman" w:cstheme="minorHAnsi"/>
          <w:b/>
          <w:bCs/>
          <w:color w:val="0070C0"/>
          <w:sz w:val="28"/>
          <w:szCs w:val="28"/>
        </w:rPr>
      </w:pPr>
      <w:r w:rsidRPr="00986A17">
        <w:rPr>
          <w:rFonts w:eastAsia="Times New Roman" w:cstheme="minorHAnsi"/>
          <w:b/>
          <w:bCs/>
          <w:color w:val="0070C0"/>
          <w:sz w:val="28"/>
          <w:szCs w:val="28"/>
        </w:rPr>
        <w:t>Following appeals are lying pending for hearing before the CIT(A), New Delhi/ Income Tax Appellate Tribunal, New Delhi /  Hon'ble Delhi High Court against the tax demand raised in impugned  Income Tax Assessment Orders as per details given below :-</w:t>
      </w:r>
    </w:p>
    <w:p w14:paraId="4BEC186B" w14:textId="2347763B" w:rsidR="00075A6B" w:rsidRPr="00986A17" w:rsidRDefault="00075A6B" w:rsidP="00075A6B">
      <w:pPr>
        <w:pStyle w:val="ListParagraph"/>
        <w:jc w:val="both"/>
        <w:rPr>
          <w:rFonts w:eastAsia="Times New Roman" w:cstheme="minorHAnsi"/>
          <w:b/>
          <w:bCs/>
          <w:color w:val="0070C0"/>
          <w:sz w:val="28"/>
          <w:szCs w:val="28"/>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34"/>
        <w:gridCol w:w="1758"/>
        <w:gridCol w:w="1758"/>
        <w:gridCol w:w="1956"/>
      </w:tblGrid>
      <w:tr w:rsidR="00075A6B" w:rsidRPr="00986A17" w14:paraId="6E9CEFB6" w14:textId="77777777" w:rsidTr="00986A17">
        <w:trPr>
          <w:trHeight w:val="121"/>
        </w:trPr>
        <w:tc>
          <w:tcPr>
            <w:tcW w:w="1962" w:type="pct"/>
            <w:shd w:val="clear" w:color="auto" w:fill="auto"/>
            <w:vAlign w:val="center"/>
            <w:hideMark/>
          </w:tcPr>
          <w:p w14:paraId="3B719B9C"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AY</w:t>
            </w:r>
          </w:p>
        </w:tc>
        <w:tc>
          <w:tcPr>
            <w:tcW w:w="976" w:type="pct"/>
            <w:shd w:val="clear" w:color="auto" w:fill="auto"/>
            <w:vAlign w:val="center"/>
            <w:hideMark/>
          </w:tcPr>
          <w:p w14:paraId="106B883E"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Tax</w:t>
            </w:r>
          </w:p>
        </w:tc>
        <w:tc>
          <w:tcPr>
            <w:tcW w:w="976" w:type="pct"/>
            <w:shd w:val="clear" w:color="auto" w:fill="auto"/>
            <w:vAlign w:val="center"/>
            <w:hideMark/>
          </w:tcPr>
          <w:p w14:paraId="08565A77"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Interest</w:t>
            </w:r>
          </w:p>
        </w:tc>
        <w:tc>
          <w:tcPr>
            <w:tcW w:w="1087" w:type="pct"/>
            <w:shd w:val="clear" w:color="auto" w:fill="auto"/>
            <w:vAlign w:val="center"/>
            <w:hideMark/>
          </w:tcPr>
          <w:p w14:paraId="73D9339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Total</w:t>
            </w:r>
          </w:p>
        </w:tc>
      </w:tr>
      <w:tr w:rsidR="00075A6B" w:rsidRPr="00986A17" w14:paraId="15056C90" w14:textId="77777777" w:rsidTr="00986A17">
        <w:trPr>
          <w:trHeight w:val="241"/>
        </w:trPr>
        <w:tc>
          <w:tcPr>
            <w:tcW w:w="1962" w:type="pct"/>
            <w:shd w:val="clear" w:color="auto" w:fill="auto"/>
            <w:vAlign w:val="center"/>
            <w:hideMark/>
          </w:tcPr>
          <w:p w14:paraId="15A4FA74"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2002-03 to 2008-09</w:t>
            </w:r>
          </w:p>
        </w:tc>
        <w:tc>
          <w:tcPr>
            <w:tcW w:w="976" w:type="pct"/>
            <w:shd w:val="clear" w:color="auto" w:fill="auto"/>
            <w:vAlign w:val="center"/>
            <w:hideMark/>
          </w:tcPr>
          <w:p w14:paraId="7528E5D1"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298.03</w:t>
            </w:r>
          </w:p>
        </w:tc>
        <w:tc>
          <w:tcPr>
            <w:tcW w:w="976" w:type="pct"/>
            <w:shd w:val="clear" w:color="auto" w:fill="auto"/>
            <w:vAlign w:val="center"/>
            <w:hideMark/>
          </w:tcPr>
          <w:p w14:paraId="3D056D2D"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106.00</w:t>
            </w:r>
          </w:p>
        </w:tc>
        <w:tc>
          <w:tcPr>
            <w:tcW w:w="1087" w:type="pct"/>
            <w:shd w:val="clear" w:color="auto" w:fill="auto"/>
            <w:vAlign w:val="center"/>
            <w:hideMark/>
          </w:tcPr>
          <w:p w14:paraId="143A20B5"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404.03</w:t>
            </w:r>
          </w:p>
        </w:tc>
      </w:tr>
      <w:tr w:rsidR="00075A6B" w:rsidRPr="00986A17" w14:paraId="7593B3F3" w14:textId="77777777" w:rsidTr="00986A17">
        <w:trPr>
          <w:trHeight w:val="330"/>
        </w:trPr>
        <w:tc>
          <w:tcPr>
            <w:tcW w:w="1962" w:type="pct"/>
            <w:shd w:val="clear" w:color="auto" w:fill="auto"/>
            <w:vAlign w:val="center"/>
            <w:hideMark/>
          </w:tcPr>
          <w:p w14:paraId="0C229B9E"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2009-10</w:t>
            </w:r>
          </w:p>
        </w:tc>
        <w:tc>
          <w:tcPr>
            <w:tcW w:w="976" w:type="pct"/>
            <w:shd w:val="clear" w:color="auto" w:fill="auto"/>
            <w:vAlign w:val="center"/>
            <w:hideMark/>
          </w:tcPr>
          <w:p w14:paraId="26B8C4EE"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w:t>
            </w:r>
          </w:p>
        </w:tc>
        <w:tc>
          <w:tcPr>
            <w:tcW w:w="976" w:type="pct"/>
            <w:shd w:val="clear" w:color="auto" w:fill="auto"/>
            <w:vAlign w:val="center"/>
            <w:hideMark/>
          </w:tcPr>
          <w:p w14:paraId="1967B1B5"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w:t>
            </w:r>
          </w:p>
        </w:tc>
        <w:tc>
          <w:tcPr>
            <w:tcW w:w="1087" w:type="pct"/>
            <w:shd w:val="clear" w:color="auto" w:fill="auto"/>
            <w:vAlign w:val="center"/>
            <w:hideMark/>
          </w:tcPr>
          <w:p w14:paraId="3A193F07"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w:t>
            </w:r>
          </w:p>
        </w:tc>
      </w:tr>
      <w:tr w:rsidR="00075A6B" w:rsidRPr="00986A17" w14:paraId="1F6E9D91" w14:textId="77777777" w:rsidTr="00986A17">
        <w:trPr>
          <w:trHeight w:val="321"/>
        </w:trPr>
        <w:tc>
          <w:tcPr>
            <w:tcW w:w="1962" w:type="pct"/>
            <w:shd w:val="clear" w:color="auto" w:fill="auto"/>
            <w:vAlign w:val="center"/>
            <w:hideMark/>
          </w:tcPr>
          <w:p w14:paraId="3E6B6B4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2010-11</w:t>
            </w:r>
          </w:p>
        </w:tc>
        <w:tc>
          <w:tcPr>
            <w:tcW w:w="976" w:type="pct"/>
            <w:shd w:val="clear" w:color="auto" w:fill="auto"/>
            <w:vAlign w:val="center"/>
            <w:hideMark/>
          </w:tcPr>
          <w:p w14:paraId="39FEB817"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2,331.25</w:t>
            </w:r>
          </w:p>
        </w:tc>
        <w:tc>
          <w:tcPr>
            <w:tcW w:w="976" w:type="pct"/>
            <w:shd w:val="clear" w:color="auto" w:fill="auto"/>
            <w:vAlign w:val="center"/>
            <w:hideMark/>
          </w:tcPr>
          <w:p w14:paraId="7BE92085"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1,347.86</w:t>
            </w:r>
          </w:p>
        </w:tc>
        <w:tc>
          <w:tcPr>
            <w:tcW w:w="1087" w:type="pct"/>
            <w:shd w:val="clear" w:color="auto" w:fill="auto"/>
            <w:vAlign w:val="center"/>
            <w:hideMark/>
          </w:tcPr>
          <w:p w14:paraId="39918A2C"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3,679.11</w:t>
            </w:r>
          </w:p>
        </w:tc>
      </w:tr>
      <w:tr w:rsidR="00075A6B" w:rsidRPr="00986A17" w14:paraId="69E82712" w14:textId="77777777" w:rsidTr="00986A17">
        <w:trPr>
          <w:trHeight w:val="283"/>
        </w:trPr>
        <w:tc>
          <w:tcPr>
            <w:tcW w:w="1962" w:type="pct"/>
            <w:shd w:val="clear" w:color="auto" w:fill="auto"/>
            <w:vAlign w:val="center"/>
            <w:hideMark/>
          </w:tcPr>
          <w:p w14:paraId="719F8682"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2011-12</w:t>
            </w:r>
          </w:p>
        </w:tc>
        <w:tc>
          <w:tcPr>
            <w:tcW w:w="976" w:type="pct"/>
            <w:shd w:val="clear" w:color="auto" w:fill="auto"/>
            <w:vAlign w:val="center"/>
            <w:hideMark/>
          </w:tcPr>
          <w:p w14:paraId="0FF82A55"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835.77</w:t>
            </w:r>
          </w:p>
        </w:tc>
        <w:tc>
          <w:tcPr>
            <w:tcW w:w="976" w:type="pct"/>
            <w:shd w:val="clear" w:color="auto" w:fill="auto"/>
            <w:vAlign w:val="center"/>
            <w:hideMark/>
          </w:tcPr>
          <w:p w14:paraId="3E7CB128"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780.20</w:t>
            </w:r>
          </w:p>
        </w:tc>
        <w:tc>
          <w:tcPr>
            <w:tcW w:w="1087" w:type="pct"/>
            <w:shd w:val="clear" w:color="auto" w:fill="auto"/>
            <w:vAlign w:val="center"/>
            <w:hideMark/>
          </w:tcPr>
          <w:p w14:paraId="50A520CD"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1,615.97</w:t>
            </w:r>
          </w:p>
        </w:tc>
      </w:tr>
      <w:tr w:rsidR="00075A6B" w:rsidRPr="00986A17" w14:paraId="04BA151B" w14:textId="77777777" w:rsidTr="00986A17">
        <w:trPr>
          <w:trHeight w:val="131"/>
        </w:trPr>
        <w:tc>
          <w:tcPr>
            <w:tcW w:w="1962" w:type="pct"/>
            <w:shd w:val="clear" w:color="auto" w:fill="auto"/>
            <w:vAlign w:val="center"/>
            <w:hideMark/>
          </w:tcPr>
          <w:p w14:paraId="0A2FCC2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2012-13</w:t>
            </w:r>
          </w:p>
        </w:tc>
        <w:tc>
          <w:tcPr>
            <w:tcW w:w="976" w:type="pct"/>
            <w:shd w:val="clear" w:color="auto" w:fill="auto"/>
            <w:vAlign w:val="center"/>
            <w:hideMark/>
          </w:tcPr>
          <w:p w14:paraId="66B7121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1,274.98</w:t>
            </w:r>
          </w:p>
        </w:tc>
        <w:tc>
          <w:tcPr>
            <w:tcW w:w="976" w:type="pct"/>
            <w:shd w:val="clear" w:color="auto" w:fill="auto"/>
            <w:vAlign w:val="center"/>
            <w:hideMark/>
          </w:tcPr>
          <w:p w14:paraId="183DB8C0"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1,019.99</w:t>
            </w:r>
          </w:p>
        </w:tc>
        <w:tc>
          <w:tcPr>
            <w:tcW w:w="1087" w:type="pct"/>
            <w:shd w:val="clear" w:color="auto" w:fill="auto"/>
            <w:vAlign w:val="center"/>
            <w:hideMark/>
          </w:tcPr>
          <w:p w14:paraId="12E560A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2,294.97</w:t>
            </w:r>
          </w:p>
        </w:tc>
      </w:tr>
      <w:tr w:rsidR="00075A6B" w:rsidRPr="00986A17" w14:paraId="28988A83" w14:textId="77777777" w:rsidTr="00986A17">
        <w:trPr>
          <w:trHeight w:val="262"/>
        </w:trPr>
        <w:tc>
          <w:tcPr>
            <w:tcW w:w="1962" w:type="pct"/>
            <w:shd w:val="clear" w:color="auto" w:fill="auto"/>
            <w:vAlign w:val="center"/>
            <w:hideMark/>
          </w:tcPr>
          <w:p w14:paraId="71C85AE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2013-14</w:t>
            </w:r>
          </w:p>
        </w:tc>
        <w:tc>
          <w:tcPr>
            <w:tcW w:w="976" w:type="pct"/>
            <w:shd w:val="clear" w:color="auto" w:fill="auto"/>
            <w:vAlign w:val="center"/>
            <w:hideMark/>
          </w:tcPr>
          <w:p w14:paraId="2E53AB81"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406.83</w:t>
            </w:r>
          </w:p>
        </w:tc>
        <w:tc>
          <w:tcPr>
            <w:tcW w:w="976" w:type="pct"/>
            <w:shd w:val="clear" w:color="auto" w:fill="auto"/>
            <w:vAlign w:val="center"/>
            <w:hideMark/>
          </w:tcPr>
          <w:p w14:paraId="5AE7433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264.39</w:t>
            </w:r>
          </w:p>
        </w:tc>
        <w:tc>
          <w:tcPr>
            <w:tcW w:w="1087" w:type="pct"/>
            <w:shd w:val="clear" w:color="auto" w:fill="auto"/>
            <w:vAlign w:val="center"/>
            <w:hideMark/>
          </w:tcPr>
          <w:p w14:paraId="750A562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671.21</w:t>
            </w:r>
          </w:p>
        </w:tc>
      </w:tr>
      <w:tr w:rsidR="00075A6B" w:rsidRPr="00986A17" w14:paraId="57F25F4E" w14:textId="77777777" w:rsidTr="00986A17">
        <w:trPr>
          <w:trHeight w:val="267"/>
        </w:trPr>
        <w:tc>
          <w:tcPr>
            <w:tcW w:w="1962" w:type="pct"/>
            <w:shd w:val="clear" w:color="auto" w:fill="auto"/>
            <w:vAlign w:val="center"/>
            <w:hideMark/>
          </w:tcPr>
          <w:p w14:paraId="7F0683CD"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2014-15</w:t>
            </w:r>
          </w:p>
        </w:tc>
        <w:tc>
          <w:tcPr>
            <w:tcW w:w="976" w:type="pct"/>
            <w:shd w:val="clear" w:color="auto" w:fill="auto"/>
            <w:vAlign w:val="center"/>
            <w:hideMark/>
          </w:tcPr>
          <w:p w14:paraId="37FB42DD"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798.05</w:t>
            </w:r>
          </w:p>
        </w:tc>
        <w:tc>
          <w:tcPr>
            <w:tcW w:w="976" w:type="pct"/>
            <w:shd w:val="clear" w:color="auto" w:fill="auto"/>
            <w:vAlign w:val="center"/>
            <w:hideMark/>
          </w:tcPr>
          <w:p w14:paraId="3D40E7A2"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453.85</w:t>
            </w:r>
          </w:p>
        </w:tc>
        <w:tc>
          <w:tcPr>
            <w:tcW w:w="1087" w:type="pct"/>
            <w:shd w:val="clear" w:color="auto" w:fill="auto"/>
            <w:vAlign w:val="center"/>
            <w:hideMark/>
          </w:tcPr>
          <w:p w14:paraId="7E03196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1,251.89</w:t>
            </w:r>
          </w:p>
        </w:tc>
      </w:tr>
      <w:tr w:rsidR="00075A6B" w:rsidRPr="00986A17" w14:paraId="150D100A" w14:textId="77777777" w:rsidTr="00986A17">
        <w:trPr>
          <w:trHeight w:val="115"/>
        </w:trPr>
        <w:tc>
          <w:tcPr>
            <w:tcW w:w="1962" w:type="pct"/>
            <w:shd w:val="clear" w:color="auto" w:fill="auto"/>
            <w:vAlign w:val="center"/>
            <w:hideMark/>
          </w:tcPr>
          <w:p w14:paraId="083F19EB"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2016-17</w:t>
            </w:r>
          </w:p>
        </w:tc>
        <w:tc>
          <w:tcPr>
            <w:tcW w:w="976" w:type="pct"/>
            <w:shd w:val="clear" w:color="auto" w:fill="auto"/>
            <w:vAlign w:val="center"/>
            <w:hideMark/>
          </w:tcPr>
          <w:p w14:paraId="77D1F308"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275.78</w:t>
            </w:r>
          </w:p>
        </w:tc>
        <w:tc>
          <w:tcPr>
            <w:tcW w:w="976" w:type="pct"/>
            <w:shd w:val="clear" w:color="auto" w:fill="auto"/>
            <w:vAlign w:val="center"/>
            <w:hideMark/>
          </w:tcPr>
          <w:p w14:paraId="4C656F9E"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129.05</w:t>
            </w:r>
          </w:p>
        </w:tc>
        <w:tc>
          <w:tcPr>
            <w:tcW w:w="1087" w:type="pct"/>
            <w:shd w:val="clear" w:color="auto" w:fill="auto"/>
            <w:vAlign w:val="center"/>
            <w:hideMark/>
          </w:tcPr>
          <w:p w14:paraId="6A77E80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404.84</w:t>
            </w:r>
          </w:p>
        </w:tc>
      </w:tr>
      <w:tr w:rsidR="00075A6B" w:rsidRPr="00986A17" w14:paraId="6774049F" w14:textId="77777777" w:rsidTr="00986A17">
        <w:trPr>
          <w:trHeight w:val="119"/>
        </w:trPr>
        <w:tc>
          <w:tcPr>
            <w:tcW w:w="1962" w:type="pct"/>
            <w:shd w:val="clear" w:color="auto" w:fill="auto"/>
            <w:noWrap/>
            <w:vAlign w:val="center"/>
            <w:hideMark/>
          </w:tcPr>
          <w:p w14:paraId="312D0BA7" w14:textId="77777777" w:rsidR="00075A6B" w:rsidRPr="00986A17" w:rsidRDefault="00075A6B" w:rsidP="00986A17">
            <w:pPr>
              <w:jc w:val="right"/>
              <w:rPr>
                <w:rFonts w:eastAsia="Arial Narrow" w:cstheme="minorHAnsi"/>
                <w:b/>
                <w:color w:val="0070C0"/>
                <w:sz w:val="28"/>
                <w:szCs w:val="28"/>
              </w:rPr>
            </w:pPr>
            <w:r w:rsidRPr="00986A17">
              <w:rPr>
                <w:rFonts w:eastAsia="Arial Narrow" w:cstheme="minorHAnsi"/>
                <w:b/>
                <w:color w:val="0070C0"/>
                <w:sz w:val="28"/>
                <w:szCs w:val="28"/>
              </w:rPr>
              <w:t>Total</w:t>
            </w:r>
          </w:p>
        </w:tc>
        <w:tc>
          <w:tcPr>
            <w:tcW w:w="976" w:type="pct"/>
            <w:shd w:val="clear" w:color="auto" w:fill="auto"/>
            <w:noWrap/>
            <w:vAlign w:val="center"/>
            <w:hideMark/>
          </w:tcPr>
          <w:p w14:paraId="2824CC1A" w14:textId="77777777" w:rsidR="00075A6B" w:rsidRPr="00986A17" w:rsidRDefault="00075A6B" w:rsidP="00986A17">
            <w:pPr>
              <w:jc w:val="center"/>
              <w:rPr>
                <w:rFonts w:eastAsia="Arial Narrow" w:cstheme="minorHAnsi"/>
                <w:b/>
                <w:color w:val="0070C0"/>
                <w:sz w:val="28"/>
                <w:szCs w:val="28"/>
              </w:rPr>
            </w:pPr>
          </w:p>
        </w:tc>
        <w:tc>
          <w:tcPr>
            <w:tcW w:w="976" w:type="pct"/>
            <w:shd w:val="clear" w:color="auto" w:fill="auto"/>
            <w:noWrap/>
            <w:vAlign w:val="center"/>
            <w:hideMark/>
          </w:tcPr>
          <w:p w14:paraId="26B6D165" w14:textId="77777777" w:rsidR="00075A6B" w:rsidRPr="00986A17" w:rsidRDefault="00075A6B" w:rsidP="00986A17">
            <w:pPr>
              <w:jc w:val="center"/>
              <w:rPr>
                <w:rFonts w:eastAsia="Arial Narrow" w:cstheme="minorHAnsi"/>
                <w:b/>
                <w:color w:val="0070C0"/>
                <w:sz w:val="28"/>
                <w:szCs w:val="28"/>
              </w:rPr>
            </w:pPr>
          </w:p>
        </w:tc>
        <w:tc>
          <w:tcPr>
            <w:tcW w:w="1087" w:type="pct"/>
            <w:shd w:val="clear" w:color="auto" w:fill="auto"/>
            <w:noWrap/>
            <w:vAlign w:val="center"/>
            <w:hideMark/>
          </w:tcPr>
          <w:p w14:paraId="4E8BE24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10,322.02</w:t>
            </w:r>
          </w:p>
        </w:tc>
      </w:tr>
    </w:tbl>
    <w:p w14:paraId="68E23142" w14:textId="77777777" w:rsidR="00075A6B" w:rsidRPr="00986A17" w:rsidRDefault="00075A6B" w:rsidP="00075A6B">
      <w:pPr>
        <w:pStyle w:val="ListParagraph"/>
        <w:jc w:val="both"/>
        <w:rPr>
          <w:rFonts w:eastAsia="Times New Roman" w:cstheme="minorHAnsi"/>
          <w:b/>
          <w:bCs/>
          <w:color w:val="0070C0"/>
          <w:sz w:val="28"/>
          <w:szCs w:val="28"/>
        </w:rPr>
      </w:pPr>
    </w:p>
    <w:p w14:paraId="4888A796" w14:textId="704250A7"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As per the advice received from legal experts and on the basis of merit of the case, there is a high probability that the aforesaid impugned orders will be set aside and the demand will be deleted. Accordingly, management is of the view that no provision in respect of the above demands is required to be made in the books of accounts.</w:t>
      </w:r>
    </w:p>
    <w:p w14:paraId="3D9213F0" w14:textId="77777777" w:rsidR="00075A6B" w:rsidRPr="00986A17" w:rsidRDefault="00075A6B" w:rsidP="00075A6B">
      <w:pPr>
        <w:pStyle w:val="ListParagraph"/>
        <w:jc w:val="both"/>
        <w:rPr>
          <w:rFonts w:eastAsia="Arial Narrow" w:cstheme="minorHAnsi"/>
          <w:b/>
          <w:color w:val="0070C0"/>
          <w:sz w:val="28"/>
          <w:szCs w:val="28"/>
        </w:rPr>
      </w:pPr>
    </w:p>
    <w:p w14:paraId="2813ADFD" w14:textId="592B5E5E"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Further to above, for assessment year 2012-13/2014-15/2016-17, We had contested the matter before CIT(Appeal), based on our submission, our appeal was considered, the addition on certain matters were </w:t>
      </w:r>
      <w:r w:rsidRPr="00986A17">
        <w:rPr>
          <w:rFonts w:eastAsia="Arial Narrow" w:cstheme="minorHAnsi"/>
          <w:b/>
          <w:color w:val="0070C0"/>
          <w:sz w:val="28"/>
          <w:szCs w:val="28"/>
        </w:rPr>
        <w:lastRenderedPageBreak/>
        <w:t xml:space="preserve">partially allowed in the case of Transfer Pricing Issue. On Corporate Issue complete addition was allowed to be reversed and thus the addition was nullified. The appeal effect against the order of CIT (Appeal) is awaited for all three assessment years.   </w:t>
      </w:r>
    </w:p>
    <w:p w14:paraId="1606878C" w14:textId="77777777" w:rsidR="00075A6B" w:rsidRPr="00986A17" w:rsidRDefault="00075A6B" w:rsidP="00075A6B">
      <w:pPr>
        <w:pStyle w:val="ListParagraph"/>
        <w:jc w:val="both"/>
        <w:rPr>
          <w:rFonts w:eastAsia="Arial Narrow" w:cstheme="minorHAnsi"/>
          <w:b/>
          <w:color w:val="0070C0"/>
          <w:sz w:val="28"/>
          <w:szCs w:val="28"/>
        </w:rPr>
      </w:pPr>
    </w:p>
    <w:p w14:paraId="138AC806" w14:textId="12EE3099"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An appeal has been filed with CIT (A) on 11-08-2021 against an order passed towards addition of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2860.54 Lacs against transfer pricing adjustment in respect of A.Y 2017-2018 although there is no liability on the company since no demand has been raised by the department, but, this has impacted in the reduction of losses by the above amount.</w:t>
      </w:r>
    </w:p>
    <w:p w14:paraId="4E285091" w14:textId="77777777" w:rsidR="00075A6B" w:rsidRPr="00986A17" w:rsidRDefault="00075A6B" w:rsidP="00075A6B">
      <w:pPr>
        <w:pStyle w:val="ListParagraph"/>
        <w:jc w:val="both"/>
        <w:rPr>
          <w:rFonts w:eastAsia="Arial Narrow" w:cstheme="minorHAnsi"/>
          <w:b/>
          <w:color w:val="0070C0"/>
          <w:sz w:val="28"/>
          <w:szCs w:val="28"/>
        </w:rPr>
      </w:pPr>
    </w:p>
    <w:p w14:paraId="7BA7A1F7" w14:textId="66A1F2AA"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An appeal has been filed with CIT (A) on 07-12-2021 against an order passed towards addition of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791.57 Lacs against transfer pricing adjustment in respect of A.Y 2018-2019 although there is no liability on the company since no demand has been raised by the department, but, this has impacted in the reduction of losses by the above amount.</w:t>
      </w:r>
    </w:p>
    <w:p w14:paraId="68FD7205" w14:textId="77777777" w:rsidR="00075A6B" w:rsidRPr="00986A17" w:rsidRDefault="00075A6B" w:rsidP="00075A6B">
      <w:pPr>
        <w:pStyle w:val="ListParagraph"/>
        <w:jc w:val="both"/>
        <w:rPr>
          <w:rFonts w:eastAsia="Arial Narrow" w:cstheme="minorHAnsi"/>
          <w:b/>
          <w:color w:val="0070C0"/>
          <w:sz w:val="28"/>
          <w:szCs w:val="28"/>
        </w:rPr>
      </w:pPr>
    </w:p>
    <w:p w14:paraId="5E0C1C3B" w14:textId="2CC6DC78"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An appeal before the Sales Tax Commissioner - Appeals, New Delhi is lying pending in respect of Sales Tax demand of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w:t>
      </w:r>
      <w:r w:rsidR="00483713">
        <w:rPr>
          <w:rFonts w:eastAsia="Arial Narrow" w:cstheme="minorHAnsi"/>
          <w:b/>
          <w:color w:val="0070C0"/>
          <w:sz w:val="28"/>
          <w:szCs w:val="28"/>
        </w:rPr>
        <w:t xml:space="preserve"> </w:t>
      </w:r>
      <w:r w:rsidRPr="00986A17">
        <w:rPr>
          <w:rFonts w:eastAsia="Arial Narrow" w:cstheme="minorHAnsi"/>
          <w:b/>
          <w:color w:val="0070C0"/>
          <w:sz w:val="28"/>
          <w:szCs w:val="28"/>
        </w:rPr>
        <w:t xml:space="preserve">122.00 Lacs on sale of REP Licenses made in earlier years.  </w:t>
      </w:r>
    </w:p>
    <w:p w14:paraId="11A3EB4A" w14:textId="77777777" w:rsidR="00075A6B" w:rsidRPr="00986A17" w:rsidRDefault="00075A6B" w:rsidP="00075A6B">
      <w:pPr>
        <w:pStyle w:val="ListParagraph"/>
        <w:jc w:val="both"/>
        <w:rPr>
          <w:rFonts w:eastAsia="Times New Roman" w:cstheme="minorHAnsi"/>
          <w:b/>
          <w:bCs/>
          <w:color w:val="0070C0"/>
          <w:sz w:val="28"/>
          <w:szCs w:val="28"/>
        </w:rPr>
      </w:pPr>
    </w:p>
    <w:p w14:paraId="58861FEB" w14:textId="761C0A5F" w:rsidR="00075A6B" w:rsidRPr="00986A17" w:rsidRDefault="00075A6B" w:rsidP="00075A6B">
      <w:pPr>
        <w:pStyle w:val="ListParagraph"/>
        <w:jc w:val="both"/>
        <w:rPr>
          <w:rFonts w:eastAsia="Arial Narrow" w:cstheme="minorHAnsi"/>
          <w:b/>
          <w:color w:val="0070C0"/>
          <w:sz w:val="28"/>
          <w:szCs w:val="28"/>
        </w:rPr>
      </w:pPr>
      <w:r w:rsidRPr="00986A17">
        <w:rPr>
          <w:rFonts w:eastAsia="Arial Narrow" w:cstheme="minorHAnsi"/>
          <w:b/>
          <w:color w:val="0070C0"/>
          <w:sz w:val="28"/>
          <w:szCs w:val="28"/>
        </w:rPr>
        <w:t xml:space="preserve">Following appeals are also lying pending before the Appellate Authorities/Tribunal, Haryana as mentioned in coloumn.4 against the impugned VAT Assessment Orders/Revision Order passed by the assessing authorities as mentioned in column. 3 of the table given </w:t>
      </w:r>
      <w:r w:rsidR="00483713" w:rsidRPr="00986A17">
        <w:rPr>
          <w:rFonts w:eastAsia="Arial Narrow" w:cstheme="minorHAnsi"/>
          <w:b/>
          <w:color w:val="0070C0"/>
          <w:sz w:val="28"/>
          <w:szCs w:val="28"/>
        </w:rPr>
        <w:t>below:</w:t>
      </w:r>
      <w:r w:rsidRPr="00986A17">
        <w:rPr>
          <w:rFonts w:eastAsia="Arial Narrow" w:cstheme="minorHAnsi"/>
          <w:b/>
          <w:color w:val="0070C0"/>
          <w:sz w:val="28"/>
          <w:szCs w:val="28"/>
        </w:rPr>
        <w:t>-</w:t>
      </w:r>
    </w:p>
    <w:p w14:paraId="2C835064" w14:textId="77777777" w:rsidR="00075A6B" w:rsidRPr="00986A17" w:rsidRDefault="00075A6B" w:rsidP="00075A6B">
      <w:pPr>
        <w:pStyle w:val="ListParagraph"/>
        <w:jc w:val="both"/>
        <w:rPr>
          <w:rFonts w:eastAsia="Times New Roman" w:cstheme="minorHAnsi"/>
          <w:b/>
          <w:bCs/>
          <w:color w:val="0070C0"/>
          <w:sz w:val="28"/>
          <w:szCs w:val="28"/>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67"/>
        <w:gridCol w:w="1554"/>
        <w:gridCol w:w="2212"/>
        <w:gridCol w:w="2273"/>
      </w:tblGrid>
      <w:tr w:rsidR="00075A6B" w:rsidRPr="00986A17" w14:paraId="0B1D3EC6" w14:textId="77777777" w:rsidTr="00483713">
        <w:trPr>
          <w:trHeight w:val="555"/>
        </w:trPr>
        <w:tc>
          <w:tcPr>
            <w:tcW w:w="1647" w:type="pct"/>
            <w:shd w:val="clear" w:color="auto" w:fill="auto"/>
            <w:noWrap/>
            <w:vAlign w:val="center"/>
            <w:hideMark/>
          </w:tcPr>
          <w:p w14:paraId="44AFD3E2"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Particulars</w:t>
            </w:r>
          </w:p>
        </w:tc>
        <w:tc>
          <w:tcPr>
            <w:tcW w:w="863" w:type="pct"/>
            <w:shd w:val="clear" w:color="auto" w:fill="auto"/>
            <w:vAlign w:val="center"/>
            <w:hideMark/>
          </w:tcPr>
          <w:p w14:paraId="286070D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Demand raised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w:t>
            </w:r>
          </w:p>
        </w:tc>
        <w:tc>
          <w:tcPr>
            <w:tcW w:w="1228" w:type="pct"/>
            <w:shd w:val="clear" w:color="auto" w:fill="auto"/>
            <w:noWrap/>
            <w:vAlign w:val="center"/>
            <w:hideMark/>
          </w:tcPr>
          <w:p w14:paraId="16D61651"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Assessing Authority</w:t>
            </w:r>
          </w:p>
        </w:tc>
        <w:tc>
          <w:tcPr>
            <w:tcW w:w="1262" w:type="pct"/>
            <w:shd w:val="clear" w:color="auto" w:fill="auto"/>
            <w:noWrap/>
            <w:vAlign w:val="center"/>
            <w:hideMark/>
          </w:tcPr>
          <w:p w14:paraId="2E22E0F7"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Appellate Authority</w:t>
            </w:r>
          </w:p>
        </w:tc>
      </w:tr>
      <w:tr w:rsidR="00075A6B" w:rsidRPr="00986A17" w14:paraId="008BC591" w14:textId="77777777" w:rsidTr="00483713">
        <w:trPr>
          <w:trHeight w:val="420"/>
        </w:trPr>
        <w:tc>
          <w:tcPr>
            <w:tcW w:w="1647" w:type="pct"/>
            <w:shd w:val="clear" w:color="auto" w:fill="auto"/>
            <w:noWrap/>
            <w:vAlign w:val="center"/>
            <w:hideMark/>
          </w:tcPr>
          <w:p w14:paraId="7BFDD9A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(Col.1)</w:t>
            </w:r>
          </w:p>
        </w:tc>
        <w:tc>
          <w:tcPr>
            <w:tcW w:w="863" w:type="pct"/>
            <w:shd w:val="clear" w:color="auto" w:fill="auto"/>
            <w:noWrap/>
            <w:vAlign w:val="center"/>
            <w:hideMark/>
          </w:tcPr>
          <w:p w14:paraId="54934CC2"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(Col.2)</w:t>
            </w:r>
          </w:p>
        </w:tc>
        <w:tc>
          <w:tcPr>
            <w:tcW w:w="1228" w:type="pct"/>
            <w:shd w:val="clear" w:color="auto" w:fill="auto"/>
            <w:noWrap/>
            <w:vAlign w:val="center"/>
            <w:hideMark/>
          </w:tcPr>
          <w:p w14:paraId="31F482C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(Col.3)</w:t>
            </w:r>
          </w:p>
        </w:tc>
        <w:tc>
          <w:tcPr>
            <w:tcW w:w="1262" w:type="pct"/>
            <w:shd w:val="clear" w:color="auto" w:fill="auto"/>
            <w:noWrap/>
            <w:vAlign w:val="center"/>
            <w:hideMark/>
          </w:tcPr>
          <w:p w14:paraId="0C49A6AC"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(Col.4)</w:t>
            </w:r>
          </w:p>
        </w:tc>
      </w:tr>
      <w:tr w:rsidR="00075A6B" w:rsidRPr="00986A17" w14:paraId="7740DD11" w14:textId="77777777" w:rsidTr="00483713">
        <w:trPr>
          <w:trHeight w:val="420"/>
        </w:trPr>
        <w:tc>
          <w:tcPr>
            <w:tcW w:w="1647" w:type="pct"/>
            <w:shd w:val="clear" w:color="auto" w:fill="auto"/>
            <w:noWrap/>
            <w:vAlign w:val="center"/>
            <w:hideMark/>
          </w:tcPr>
          <w:p w14:paraId="0D26FE2E"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 xml:space="preserve">Sales Tax </w:t>
            </w:r>
            <w:proofErr w:type="spellStart"/>
            <w:r w:rsidRPr="00986A17">
              <w:rPr>
                <w:rFonts w:eastAsia="Arial Narrow" w:cstheme="minorHAnsi"/>
                <w:b/>
                <w:color w:val="0070C0"/>
                <w:sz w:val="28"/>
                <w:szCs w:val="28"/>
              </w:rPr>
              <w:t>Murthal</w:t>
            </w:r>
            <w:proofErr w:type="spellEnd"/>
            <w:r w:rsidRPr="00986A17">
              <w:rPr>
                <w:rFonts w:eastAsia="Arial Narrow" w:cstheme="minorHAnsi"/>
                <w:b/>
                <w:color w:val="0070C0"/>
                <w:sz w:val="28"/>
                <w:szCs w:val="28"/>
              </w:rPr>
              <w:t xml:space="preserve"> - AY 2008-09</w:t>
            </w:r>
          </w:p>
        </w:tc>
        <w:tc>
          <w:tcPr>
            <w:tcW w:w="863" w:type="pct"/>
            <w:shd w:val="clear" w:color="auto" w:fill="auto"/>
            <w:noWrap/>
            <w:vAlign w:val="center"/>
            <w:hideMark/>
          </w:tcPr>
          <w:p w14:paraId="2BF1EE8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732.35</w:t>
            </w:r>
          </w:p>
        </w:tc>
        <w:tc>
          <w:tcPr>
            <w:tcW w:w="1228" w:type="pct"/>
            <w:shd w:val="clear" w:color="auto" w:fill="auto"/>
            <w:noWrap/>
            <w:vAlign w:val="center"/>
            <w:hideMark/>
          </w:tcPr>
          <w:p w14:paraId="7B58586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Revision-Faridabad</w:t>
            </w:r>
          </w:p>
        </w:tc>
        <w:tc>
          <w:tcPr>
            <w:tcW w:w="1262" w:type="pct"/>
            <w:shd w:val="clear" w:color="auto" w:fill="auto"/>
            <w:noWrap/>
            <w:vAlign w:val="center"/>
            <w:hideMark/>
          </w:tcPr>
          <w:p w14:paraId="0744D8E1"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Tribunal-Chandigarh</w:t>
            </w:r>
          </w:p>
        </w:tc>
      </w:tr>
      <w:tr w:rsidR="00075A6B" w:rsidRPr="00986A17" w14:paraId="20EB4499" w14:textId="77777777" w:rsidTr="00483713">
        <w:trPr>
          <w:trHeight w:val="465"/>
        </w:trPr>
        <w:tc>
          <w:tcPr>
            <w:tcW w:w="1647" w:type="pct"/>
            <w:shd w:val="clear" w:color="auto" w:fill="auto"/>
            <w:noWrap/>
            <w:vAlign w:val="center"/>
            <w:hideMark/>
          </w:tcPr>
          <w:p w14:paraId="0E6DD14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 xml:space="preserve">Sales Tax - </w:t>
            </w:r>
            <w:proofErr w:type="spellStart"/>
            <w:r w:rsidRPr="00986A17">
              <w:rPr>
                <w:rFonts w:eastAsia="Arial Narrow" w:cstheme="minorHAnsi"/>
                <w:b/>
                <w:color w:val="0070C0"/>
                <w:sz w:val="28"/>
                <w:szCs w:val="28"/>
              </w:rPr>
              <w:t>Murthal</w:t>
            </w:r>
            <w:proofErr w:type="spellEnd"/>
            <w:r w:rsidRPr="00986A17">
              <w:rPr>
                <w:rFonts w:eastAsia="Arial Narrow" w:cstheme="minorHAnsi"/>
                <w:b/>
                <w:color w:val="0070C0"/>
                <w:sz w:val="28"/>
                <w:szCs w:val="28"/>
              </w:rPr>
              <w:t xml:space="preserve"> - AY 2009-10</w:t>
            </w:r>
          </w:p>
        </w:tc>
        <w:tc>
          <w:tcPr>
            <w:tcW w:w="863" w:type="pct"/>
            <w:shd w:val="clear" w:color="auto" w:fill="auto"/>
            <w:noWrap/>
            <w:vAlign w:val="center"/>
            <w:hideMark/>
          </w:tcPr>
          <w:p w14:paraId="2601A306"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7.72</w:t>
            </w:r>
          </w:p>
        </w:tc>
        <w:tc>
          <w:tcPr>
            <w:tcW w:w="1228" w:type="pct"/>
            <w:shd w:val="clear" w:color="auto" w:fill="auto"/>
            <w:noWrap/>
            <w:vAlign w:val="center"/>
            <w:hideMark/>
          </w:tcPr>
          <w:p w14:paraId="27D7F30D"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Revision-Faridabad</w:t>
            </w:r>
          </w:p>
        </w:tc>
        <w:tc>
          <w:tcPr>
            <w:tcW w:w="1262" w:type="pct"/>
            <w:shd w:val="clear" w:color="auto" w:fill="auto"/>
            <w:noWrap/>
            <w:vAlign w:val="center"/>
            <w:hideMark/>
          </w:tcPr>
          <w:p w14:paraId="2293F358"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Tribunal-Chandigarh</w:t>
            </w:r>
          </w:p>
        </w:tc>
      </w:tr>
      <w:tr w:rsidR="00075A6B" w:rsidRPr="00986A17" w14:paraId="65B002AC" w14:textId="77777777" w:rsidTr="00483713">
        <w:trPr>
          <w:trHeight w:val="99"/>
        </w:trPr>
        <w:tc>
          <w:tcPr>
            <w:tcW w:w="1647" w:type="pct"/>
            <w:shd w:val="clear" w:color="auto" w:fill="auto"/>
            <w:noWrap/>
            <w:vAlign w:val="center"/>
            <w:hideMark/>
          </w:tcPr>
          <w:p w14:paraId="7CB35BF3"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Total</w:t>
            </w:r>
          </w:p>
        </w:tc>
        <w:tc>
          <w:tcPr>
            <w:tcW w:w="863" w:type="pct"/>
            <w:shd w:val="clear" w:color="auto" w:fill="auto"/>
            <w:noWrap/>
            <w:vAlign w:val="center"/>
            <w:hideMark/>
          </w:tcPr>
          <w:p w14:paraId="07DB663A" w14:textId="77777777" w:rsidR="00075A6B" w:rsidRPr="00986A17" w:rsidRDefault="00075A6B" w:rsidP="00986A17">
            <w:pPr>
              <w:jc w:val="center"/>
              <w:rPr>
                <w:rFonts w:eastAsia="Arial Narrow" w:cstheme="minorHAnsi"/>
                <w:b/>
                <w:color w:val="0070C0"/>
                <w:sz w:val="28"/>
                <w:szCs w:val="28"/>
              </w:rPr>
            </w:pPr>
            <w:r w:rsidRPr="00986A17">
              <w:rPr>
                <w:rFonts w:eastAsia="Arial Narrow" w:cstheme="minorHAnsi"/>
                <w:b/>
                <w:color w:val="0070C0"/>
                <w:sz w:val="28"/>
                <w:szCs w:val="28"/>
              </w:rPr>
              <w:t>740.07</w:t>
            </w:r>
          </w:p>
        </w:tc>
        <w:tc>
          <w:tcPr>
            <w:tcW w:w="1228" w:type="pct"/>
            <w:shd w:val="clear" w:color="auto" w:fill="auto"/>
            <w:noWrap/>
            <w:vAlign w:val="center"/>
            <w:hideMark/>
          </w:tcPr>
          <w:p w14:paraId="06ED76BF" w14:textId="77777777" w:rsidR="00075A6B" w:rsidRPr="00986A17" w:rsidRDefault="00075A6B" w:rsidP="00986A17">
            <w:pPr>
              <w:jc w:val="center"/>
              <w:rPr>
                <w:rFonts w:eastAsia="Arial Narrow" w:cstheme="minorHAnsi"/>
                <w:b/>
                <w:color w:val="0070C0"/>
                <w:sz w:val="28"/>
                <w:szCs w:val="28"/>
              </w:rPr>
            </w:pPr>
          </w:p>
        </w:tc>
        <w:tc>
          <w:tcPr>
            <w:tcW w:w="1262" w:type="pct"/>
            <w:shd w:val="clear" w:color="auto" w:fill="auto"/>
            <w:noWrap/>
            <w:vAlign w:val="center"/>
            <w:hideMark/>
          </w:tcPr>
          <w:p w14:paraId="5EF12F4A" w14:textId="77777777" w:rsidR="00075A6B" w:rsidRPr="00986A17" w:rsidRDefault="00075A6B" w:rsidP="00986A17">
            <w:pPr>
              <w:jc w:val="center"/>
              <w:rPr>
                <w:rFonts w:eastAsia="Arial Narrow" w:cstheme="minorHAnsi"/>
                <w:b/>
                <w:color w:val="0070C0"/>
                <w:sz w:val="28"/>
                <w:szCs w:val="28"/>
              </w:rPr>
            </w:pPr>
          </w:p>
        </w:tc>
      </w:tr>
    </w:tbl>
    <w:p w14:paraId="2C6363B1" w14:textId="4349119F" w:rsidR="00075A6B" w:rsidRPr="00986A17" w:rsidRDefault="00075A6B" w:rsidP="00075A6B">
      <w:pPr>
        <w:pStyle w:val="ListParagraph"/>
        <w:jc w:val="both"/>
        <w:rPr>
          <w:rFonts w:eastAsia="Times New Roman" w:cstheme="minorHAnsi"/>
          <w:b/>
          <w:bCs/>
          <w:color w:val="0070C0"/>
          <w:sz w:val="28"/>
          <w:szCs w:val="28"/>
        </w:rPr>
      </w:pPr>
    </w:p>
    <w:p w14:paraId="7BF443A8" w14:textId="77777777" w:rsidR="00075A6B" w:rsidRPr="00986A17" w:rsidRDefault="00075A6B" w:rsidP="00075A6B">
      <w:pPr>
        <w:pStyle w:val="ListParagraph"/>
        <w:jc w:val="both"/>
        <w:rPr>
          <w:rFonts w:eastAsia="Arial Narrow" w:cstheme="minorHAnsi"/>
          <w:b/>
          <w:color w:val="0070C0"/>
          <w:sz w:val="28"/>
          <w:szCs w:val="28"/>
        </w:rPr>
      </w:pPr>
      <w:proofErr w:type="gramStart"/>
      <w:r w:rsidRPr="00986A17">
        <w:rPr>
          <w:rFonts w:eastAsia="Arial Narrow" w:cstheme="minorHAnsi"/>
          <w:b/>
          <w:color w:val="0070C0"/>
          <w:sz w:val="28"/>
          <w:szCs w:val="28"/>
        </w:rPr>
        <w:lastRenderedPageBreak/>
        <w:t>Note :</w:t>
      </w:r>
      <w:proofErr w:type="gramEnd"/>
      <w:r w:rsidRPr="00986A17">
        <w:rPr>
          <w:rFonts w:eastAsia="Arial Narrow" w:cstheme="minorHAnsi"/>
          <w:b/>
          <w:color w:val="0070C0"/>
          <w:sz w:val="28"/>
          <w:szCs w:val="28"/>
        </w:rPr>
        <w:t xml:space="preserve"> The Appellate Authority has remanded back the above cases to Revision Authority, </w:t>
      </w:r>
      <w:proofErr w:type="spellStart"/>
      <w:r w:rsidRPr="00986A17">
        <w:rPr>
          <w:rFonts w:eastAsia="Arial Narrow" w:cstheme="minorHAnsi"/>
          <w:b/>
          <w:color w:val="0070C0"/>
          <w:sz w:val="28"/>
          <w:szCs w:val="28"/>
        </w:rPr>
        <w:t>Rohtak</w:t>
      </w:r>
      <w:proofErr w:type="spellEnd"/>
      <w:r w:rsidRPr="00986A17">
        <w:rPr>
          <w:rFonts w:eastAsia="Arial Narrow" w:cstheme="minorHAnsi"/>
          <w:b/>
          <w:color w:val="0070C0"/>
          <w:sz w:val="28"/>
          <w:szCs w:val="28"/>
        </w:rPr>
        <w:t xml:space="preserve"> / Assessing Authority, </w:t>
      </w:r>
      <w:proofErr w:type="spellStart"/>
      <w:r w:rsidRPr="00986A17">
        <w:rPr>
          <w:rFonts w:eastAsia="Arial Narrow" w:cstheme="minorHAnsi"/>
          <w:b/>
          <w:color w:val="0070C0"/>
          <w:sz w:val="28"/>
          <w:szCs w:val="28"/>
        </w:rPr>
        <w:t>Sonipat</w:t>
      </w:r>
      <w:proofErr w:type="spellEnd"/>
    </w:p>
    <w:p w14:paraId="64D4735F" w14:textId="77777777" w:rsidR="00075A6B" w:rsidRPr="00986A17" w:rsidRDefault="00075A6B" w:rsidP="00075A6B">
      <w:pPr>
        <w:pStyle w:val="ListParagraph"/>
        <w:jc w:val="both"/>
        <w:rPr>
          <w:rFonts w:eastAsia="Arial Narrow" w:cstheme="minorHAnsi"/>
          <w:b/>
          <w:color w:val="0070C0"/>
          <w:sz w:val="28"/>
          <w:szCs w:val="28"/>
        </w:rPr>
      </w:pPr>
    </w:p>
    <w:p w14:paraId="455B00B8" w14:textId="3782E180"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Appeals are lying pending before the Dy. Excise &amp; Taxation Commissioner-Appeal, Punjab against the Order received from Excise and Taxation Dept., Punjab in respect of Year 2009-10 and 2010-11 demanding a sum of Rs.450.41 Lacs towards the cess imposed by the State Govt. on exports.  The company has challenged the validity of imposition of cess on export in its appeal as the same is not permissible under article 286 of the Constitution of India. Further demand has been raised for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5.41 Lacs after completing the Sales Tax assessment for AY 2011-12 against which appeal has been filed.</w:t>
      </w:r>
    </w:p>
    <w:p w14:paraId="4F375A53" w14:textId="77777777" w:rsidR="00075A6B" w:rsidRPr="00986A17" w:rsidRDefault="00075A6B" w:rsidP="00075A6B">
      <w:pPr>
        <w:pStyle w:val="ListParagraph"/>
        <w:jc w:val="both"/>
        <w:rPr>
          <w:rFonts w:eastAsia="Arial Narrow" w:cstheme="minorHAnsi"/>
          <w:b/>
          <w:color w:val="0070C0"/>
          <w:sz w:val="28"/>
          <w:szCs w:val="28"/>
        </w:rPr>
      </w:pPr>
    </w:p>
    <w:p w14:paraId="199106EF" w14:textId="68C10639"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An appeal before the Customs, Excise &amp; Service Tax Appellate Tribunal, New Delhi is lying pending against the order of Commissioner of Central Excise (Appeals), Delhi -III in respect of additional excise duty of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xml:space="preserve">. 42.91 Lacs demanded by the Excise department in connection of dispute over classification of goods - food product produced at </w:t>
      </w:r>
      <w:proofErr w:type="spellStart"/>
      <w:r w:rsidRPr="00986A17">
        <w:rPr>
          <w:rFonts w:eastAsia="Arial Narrow" w:cstheme="minorHAnsi"/>
          <w:b/>
          <w:color w:val="0070C0"/>
          <w:sz w:val="28"/>
          <w:szCs w:val="28"/>
        </w:rPr>
        <w:t>Bahalgarh</w:t>
      </w:r>
      <w:proofErr w:type="spellEnd"/>
      <w:r w:rsidRPr="00986A17">
        <w:rPr>
          <w:rFonts w:eastAsia="Arial Narrow" w:cstheme="minorHAnsi"/>
          <w:b/>
          <w:color w:val="0070C0"/>
          <w:sz w:val="28"/>
          <w:szCs w:val="28"/>
        </w:rPr>
        <w:t xml:space="preserve"> Factory- as per the Central Tariff Act. As the matter is still pending before the Tribunal, no provision in the books of accounts have been made.</w:t>
      </w:r>
    </w:p>
    <w:p w14:paraId="6BC3BE10" w14:textId="77777777" w:rsidR="00075A6B" w:rsidRPr="00986A17" w:rsidRDefault="00075A6B" w:rsidP="00075A6B">
      <w:pPr>
        <w:pStyle w:val="ListParagraph"/>
        <w:jc w:val="both"/>
        <w:rPr>
          <w:rFonts w:eastAsia="Arial Narrow" w:cstheme="minorHAnsi"/>
          <w:b/>
          <w:color w:val="0070C0"/>
          <w:sz w:val="28"/>
          <w:szCs w:val="28"/>
        </w:rPr>
      </w:pPr>
    </w:p>
    <w:p w14:paraId="4F5F5157" w14:textId="58A25BCD"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During the financial year 2016-17, the company has received an order from Hon'ble Central Excise and Service Tax Appellate Tribunal, New Delhi (CETSTAT) against the order passed by Commissioner of Service Tax (Adjudication), New Delhi demanding a service tax of Rs.259.25 Lacs. The Hon'ble CETSTAT vide its order dated 16/02/2017 has granted major relief of Rs.250.13 Lacs against the aforesaid demand.</w:t>
      </w:r>
    </w:p>
    <w:p w14:paraId="16C0553E" w14:textId="77777777" w:rsidR="00075A6B" w:rsidRPr="00986A17" w:rsidRDefault="00075A6B" w:rsidP="00075A6B">
      <w:pPr>
        <w:pStyle w:val="ListParagraph"/>
        <w:jc w:val="both"/>
        <w:rPr>
          <w:rFonts w:eastAsia="Arial Narrow" w:cstheme="minorHAnsi"/>
          <w:b/>
          <w:color w:val="0070C0"/>
          <w:sz w:val="28"/>
          <w:szCs w:val="28"/>
        </w:rPr>
      </w:pPr>
    </w:p>
    <w:p w14:paraId="332C9155" w14:textId="67176F7C" w:rsidR="00075A6B" w:rsidRPr="00986A17" w:rsidRDefault="00075A6B" w:rsidP="00075A6B">
      <w:pPr>
        <w:pStyle w:val="ListParagraph"/>
        <w:numPr>
          <w:ilvl w:val="0"/>
          <w:numId w:val="12"/>
        </w:numPr>
        <w:spacing w:after="0" w:line="240" w:lineRule="auto"/>
        <w:jc w:val="both"/>
        <w:rPr>
          <w:rFonts w:eastAsia="Arial Narrow" w:cstheme="minorHAnsi"/>
          <w:b/>
          <w:color w:val="0070C0"/>
          <w:sz w:val="28"/>
          <w:szCs w:val="28"/>
        </w:rPr>
      </w:pPr>
      <w:r w:rsidRPr="00986A17">
        <w:rPr>
          <w:rFonts w:eastAsia="Arial Narrow" w:cstheme="minorHAnsi"/>
          <w:b/>
          <w:color w:val="0070C0"/>
          <w:sz w:val="28"/>
          <w:szCs w:val="28"/>
        </w:rPr>
        <w:t xml:space="preserve">VAT-Delhi had raised the demand of 726.93 Lacs against pending 'F' forms in respect of years 2015-2016 &amp; 2016-2017. Pending F forms were related to six quarter out of the above, for five quarter all F forms were submitted and an order dated 16-08-2022 has been received, nullifying the demands of these quarter. For quarter one for the year 2016-2017 F forms are pending there a demand of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22.63 Lacs has been raised by VAT-Delhi. Appeal against the said order has been filed with VAT-Delhi.</w:t>
      </w:r>
    </w:p>
    <w:p w14:paraId="091CC556" w14:textId="77777777" w:rsidR="00075A6B" w:rsidRPr="00986A17" w:rsidRDefault="00075A6B" w:rsidP="00075A6B">
      <w:pPr>
        <w:pStyle w:val="ListParagraph"/>
        <w:spacing w:after="0" w:line="240" w:lineRule="auto"/>
        <w:jc w:val="both"/>
        <w:rPr>
          <w:rFonts w:eastAsia="Arial Narrow" w:cstheme="minorHAnsi"/>
          <w:b/>
          <w:color w:val="0070C0"/>
          <w:sz w:val="28"/>
          <w:szCs w:val="28"/>
        </w:rPr>
      </w:pPr>
    </w:p>
    <w:p w14:paraId="4FD02A64" w14:textId="6854D9CD"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The Company has received Notices from the Banks under section 13(2) of The Securitization and Reconstruction of Financial Assets and Enforcement of Security Interest Act, 2002, in the month of July, 2018 to </w:t>
      </w:r>
      <w:r w:rsidRPr="00986A17">
        <w:rPr>
          <w:rFonts w:eastAsia="Arial Narrow" w:cstheme="minorHAnsi"/>
          <w:b/>
          <w:color w:val="0070C0"/>
          <w:sz w:val="28"/>
          <w:szCs w:val="28"/>
        </w:rPr>
        <w:lastRenderedPageBreak/>
        <w:t xml:space="preserve">May, 2019 and in the month of February 2020 to September 2020. The Company has replied to the notices received from the Bank within 60 days from the date of notices. The Company has also received Notices from the Banks under section 13(4) of The Securitization and Reconstruction of Financial Assets and Enforcement of Security Interest Act, 2002. The Company has submitted its resolution proposal with the Consortium Banks and the same is sanctioned by the Lead Bank and was presented at their respective consortium meeting. The Banks has also served letter for failure of resolution plan submitted by the Company. </w:t>
      </w:r>
      <w:proofErr w:type="gramStart"/>
      <w:r w:rsidRPr="00986A17">
        <w:rPr>
          <w:rFonts w:eastAsia="Arial Narrow" w:cstheme="minorHAnsi"/>
          <w:b/>
          <w:color w:val="0070C0"/>
          <w:sz w:val="28"/>
          <w:szCs w:val="28"/>
        </w:rPr>
        <w:t>An</w:t>
      </w:r>
      <w:proofErr w:type="gramEnd"/>
      <w:r w:rsidRPr="00986A17">
        <w:rPr>
          <w:rFonts w:eastAsia="Arial Narrow" w:cstheme="minorHAnsi"/>
          <w:b/>
          <w:color w:val="0070C0"/>
          <w:sz w:val="28"/>
          <w:szCs w:val="28"/>
        </w:rPr>
        <w:t xml:space="preserve"> </w:t>
      </w:r>
      <w:r w:rsidR="005B5D03">
        <w:rPr>
          <w:rFonts w:eastAsia="Arial Narrow" w:cstheme="minorHAnsi"/>
          <w:b/>
          <w:color w:val="0070C0"/>
          <w:sz w:val="28"/>
          <w:szCs w:val="28"/>
        </w:rPr>
        <w:t xml:space="preserve">verbal assurance of </w:t>
      </w:r>
      <w:r w:rsidRPr="00986A17">
        <w:rPr>
          <w:rFonts w:eastAsia="Arial Narrow" w:cstheme="minorHAnsi"/>
          <w:b/>
          <w:color w:val="0070C0"/>
          <w:sz w:val="28"/>
          <w:szCs w:val="28"/>
        </w:rPr>
        <w:t>extension to the resolution plan was also granted by the Lenders</w:t>
      </w:r>
      <w:r w:rsidR="005B5D03">
        <w:rPr>
          <w:rFonts w:eastAsia="Arial Narrow" w:cstheme="minorHAnsi"/>
          <w:b/>
          <w:color w:val="0070C0"/>
          <w:sz w:val="28"/>
          <w:szCs w:val="28"/>
        </w:rPr>
        <w:t xml:space="preserve"> upon request by the company on the condition to deposit </w:t>
      </w:r>
      <w:proofErr w:type="spellStart"/>
      <w:r w:rsidR="005B5D03">
        <w:rPr>
          <w:rFonts w:eastAsia="Arial Narrow" w:cstheme="minorHAnsi"/>
          <w:b/>
          <w:color w:val="0070C0"/>
          <w:sz w:val="28"/>
          <w:szCs w:val="28"/>
        </w:rPr>
        <w:t>Rs</w:t>
      </w:r>
      <w:proofErr w:type="spellEnd"/>
      <w:r w:rsidR="005B5D03">
        <w:rPr>
          <w:rFonts w:eastAsia="Arial Narrow" w:cstheme="minorHAnsi"/>
          <w:b/>
          <w:color w:val="0070C0"/>
          <w:sz w:val="28"/>
          <w:szCs w:val="28"/>
        </w:rPr>
        <w:t>. 15 Lakh to Bank which the Company deposited</w:t>
      </w:r>
      <w:r w:rsidRPr="00986A17">
        <w:rPr>
          <w:rFonts w:eastAsia="Arial Narrow" w:cstheme="minorHAnsi"/>
          <w:b/>
          <w:color w:val="0070C0"/>
          <w:sz w:val="28"/>
          <w:szCs w:val="28"/>
        </w:rPr>
        <w:t>. The promoters of the Company deposited the interest towards sanctioned resolution proposal and requested another 90 days’ time to meet the requirements of the sanctioned resolution proposal, which is at present under consideration with the Consortium Lenders.</w:t>
      </w:r>
    </w:p>
    <w:p w14:paraId="0992BD2C" w14:textId="77777777" w:rsidR="00075A6B" w:rsidRPr="00986A17" w:rsidRDefault="00075A6B" w:rsidP="00075A6B">
      <w:pPr>
        <w:pStyle w:val="ListParagraph"/>
        <w:jc w:val="both"/>
        <w:rPr>
          <w:rFonts w:eastAsia="Arial Narrow" w:cstheme="minorHAnsi"/>
          <w:b/>
          <w:color w:val="0070C0"/>
          <w:sz w:val="28"/>
          <w:szCs w:val="28"/>
        </w:rPr>
      </w:pPr>
    </w:p>
    <w:p w14:paraId="47A8C14C" w14:textId="0AA4BF7C" w:rsidR="00075A6B" w:rsidRPr="00986A17" w:rsidRDefault="005B5D03" w:rsidP="004F0B41">
      <w:pPr>
        <w:pStyle w:val="ListParagraph"/>
        <w:numPr>
          <w:ilvl w:val="0"/>
          <w:numId w:val="12"/>
        </w:numPr>
        <w:jc w:val="both"/>
        <w:rPr>
          <w:rFonts w:eastAsia="Arial Narrow" w:cstheme="minorHAnsi"/>
          <w:b/>
          <w:color w:val="0070C0"/>
          <w:sz w:val="28"/>
          <w:szCs w:val="28"/>
        </w:rPr>
      </w:pPr>
      <w:r w:rsidRPr="005B5D03">
        <w:rPr>
          <w:rFonts w:eastAsia="Arial Narrow" w:cstheme="minorHAnsi"/>
          <w:b/>
          <w:color w:val="0070C0"/>
          <w:sz w:val="28"/>
          <w:szCs w:val="28"/>
        </w:rPr>
        <w:t xml:space="preserve">The Lead Bankers, Oriental Bank of Commerce (Now Punjab National Bank) has filed petition </w:t>
      </w:r>
      <w:r w:rsidR="004F0B41" w:rsidRPr="004F0B41">
        <w:rPr>
          <w:rFonts w:eastAsia="Arial Narrow" w:cstheme="minorHAnsi"/>
          <w:b/>
          <w:color w:val="0070C0"/>
          <w:sz w:val="28"/>
          <w:szCs w:val="28"/>
        </w:rPr>
        <w:t>vide case no CP(IB)No.313/</w:t>
      </w:r>
      <w:proofErr w:type="spellStart"/>
      <w:r w:rsidR="004F0B41" w:rsidRPr="004F0B41">
        <w:rPr>
          <w:rFonts w:eastAsia="Arial Narrow" w:cstheme="minorHAnsi"/>
          <w:b/>
          <w:color w:val="0070C0"/>
          <w:sz w:val="28"/>
          <w:szCs w:val="28"/>
        </w:rPr>
        <w:t>Chd</w:t>
      </w:r>
      <w:proofErr w:type="spellEnd"/>
      <w:r w:rsidR="004F0B41" w:rsidRPr="004F0B41">
        <w:rPr>
          <w:rFonts w:eastAsia="Arial Narrow" w:cstheme="minorHAnsi"/>
          <w:b/>
          <w:color w:val="0070C0"/>
          <w:sz w:val="28"/>
          <w:szCs w:val="28"/>
        </w:rPr>
        <w:t>/</w:t>
      </w:r>
      <w:proofErr w:type="spellStart"/>
      <w:r w:rsidR="004F0B41" w:rsidRPr="004F0B41">
        <w:rPr>
          <w:rFonts w:eastAsia="Arial Narrow" w:cstheme="minorHAnsi"/>
          <w:b/>
          <w:color w:val="0070C0"/>
          <w:sz w:val="28"/>
          <w:szCs w:val="28"/>
        </w:rPr>
        <w:t>Hry</w:t>
      </w:r>
      <w:proofErr w:type="spellEnd"/>
      <w:r w:rsidR="004F0B41" w:rsidRPr="004F0B41">
        <w:rPr>
          <w:rFonts w:eastAsia="Arial Narrow" w:cstheme="minorHAnsi"/>
          <w:b/>
          <w:color w:val="0070C0"/>
          <w:sz w:val="28"/>
          <w:szCs w:val="28"/>
        </w:rPr>
        <w:t>/2018</w:t>
      </w:r>
      <w:r w:rsidR="004F0B41">
        <w:rPr>
          <w:rFonts w:eastAsia="Arial Narrow" w:cstheme="minorHAnsi"/>
          <w:b/>
          <w:color w:val="0070C0"/>
          <w:sz w:val="28"/>
          <w:szCs w:val="28"/>
        </w:rPr>
        <w:t xml:space="preserve"> </w:t>
      </w:r>
      <w:r w:rsidRPr="005B5D03">
        <w:rPr>
          <w:rFonts w:eastAsia="Arial Narrow" w:cstheme="minorHAnsi"/>
          <w:b/>
          <w:color w:val="0070C0"/>
          <w:sz w:val="28"/>
          <w:szCs w:val="28"/>
        </w:rPr>
        <w:t xml:space="preserve">under Section 7 of Insolvency and Bankruptcy Code, 2016, before the </w:t>
      </w:r>
      <w:proofErr w:type="spellStart"/>
      <w:r w:rsidRPr="005B5D03">
        <w:rPr>
          <w:rFonts w:eastAsia="Arial Narrow" w:cstheme="minorHAnsi"/>
          <w:b/>
          <w:color w:val="0070C0"/>
          <w:sz w:val="28"/>
          <w:szCs w:val="28"/>
        </w:rPr>
        <w:t>Honbl’e</w:t>
      </w:r>
      <w:proofErr w:type="spellEnd"/>
      <w:r w:rsidRPr="005B5D03">
        <w:rPr>
          <w:rFonts w:eastAsia="Arial Narrow" w:cstheme="minorHAnsi"/>
          <w:b/>
          <w:color w:val="0070C0"/>
          <w:sz w:val="28"/>
          <w:szCs w:val="28"/>
        </w:rPr>
        <w:t xml:space="preserve"> court of NCLT, Chandigarh Bench, which is not yet admitted. The Next Date of Hearing has been scheduled for 5th October 2023. The company has filed an a</w:t>
      </w:r>
      <w:r>
        <w:rPr>
          <w:rFonts w:eastAsia="Arial Narrow" w:cstheme="minorHAnsi"/>
          <w:b/>
          <w:color w:val="0070C0"/>
          <w:sz w:val="28"/>
          <w:szCs w:val="28"/>
        </w:rPr>
        <w:t>ppeal before Hon'ble High Court</w:t>
      </w:r>
      <w:r w:rsidRPr="005B5D03">
        <w:rPr>
          <w:rFonts w:eastAsia="Arial Narrow" w:cstheme="minorHAnsi"/>
          <w:b/>
          <w:color w:val="0070C0"/>
          <w:sz w:val="28"/>
          <w:szCs w:val="28"/>
        </w:rPr>
        <w:t>,</w:t>
      </w:r>
      <w:r>
        <w:rPr>
          <w:rFonts w:eastAsia="Arial Narrow" w:cstheme="minorHAnsi"/>
          <w:b/>
          <w:color w:val="0070C0"/>
          <w:sz w:val="28"/>
          <w:szCs w:val="28"/>
        </w:rPr>
        <w:t xml:space="preserve"> </w:t>
      </w:r>
      <w:r w:rsidRPr="005B5D03">
        <w:rPr>
          <w:rFonts w:eastAsia="Arial Narrow" w:cstheme="minorHAnsi"/>
          <w:b/>
          <w:color w:val="0070C0"/>
          <w:sz w:val="28"/>
          <w:szCs w:val="28"/>
        </w:rPr>
        <w:t>Punjab &amp; Haryana for stay. The Hon'ble High Court has granted stay till 15 November 2023. The next date of hearing is 15 November 2023.</w:t>
      </w:r>
      <w:r w:rsidR="004F0B41">
        <w:rPr>
          <w:rFonts w:eastAsia="Arial Narrow" w:cstheme="minorHAnsi"/>
          <w:b/>
          <w:color w:val="0070C0"/>
          <w:sz w:val="28"/>
          <w:szCs w:val="28"/>
        </w:rPr>
        <w:t xml:space="preserve"> </w:t>
      </w:r>
    </w:p>
    <w:p w14:paraId="300C69BC" w14:textId="77777777" w:rsidR="00075A6B" w:rsidRPr="00986A17" w:rsidRDefault="00075A6B" w:rsidP="00075A6B">
      <w:pPr>
        <w:pStyle w:val="ListParagraph"/>
        <w:jc w:val="both"/>
        <w:rPr>
          <w:rFonts w:eastAsia="Arial Narrow" w:cstheme="minorHAnsi"/>
          <w:b/>
          <w:color w:val="0070C0"/>
          <w:sz w:val="28"/>
          <w:szCs w:val="28"/>
        </w:rPr>
      </w:pPr>
    </w:p>
    <w:p w14:paraId="67412511" w14:textId="3DE9FD3C" w:rsidR="00075A6B" w:rsidRPr="00986A17" w:rsidRDefault="00075A6B" w:rsidP="004F0B41">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The Company has filed an appeal </w:t>
      </w:r>
      <w:r w:rsidR="004F0B41" w:rsidRPr="004F0B41">
        <w:rPr>
          <w:rFonts w:eastAsia="Arial Narrow" w:cstheme="minorHAnsi"/>
          <w:b/>
          <w:color w:val="0070C0"/>
          <w:sz w:val="28"/>
          <w:szCs w:val="28"/>
        </w:rPr>
        <w:t>vide case no CWP 25732-2022</w:t>
      </w:r>
      <w:r w:rsidR="004F0B41">
        <w:rPr>
          <w:rFonts w:eastAsia="Arial Narrow" w:cstheme="minorHAnsi"/>
          <w:b/>
          <w:color w:val="0070C0"/>
          <w:sz w:val="28"/>
          <w:szCs w:val="28"/>
        </w:rPr>
        <w:t xml:space="preserve"> </w:t>
      </w:r>
      <w:r w:rsidRPr="00986A17">
        <w:rPr>
          <w:rFonts w:eastAsia="Arial Narrow" w:cstheme="minorHAnsi"/>
          <w:b/>
          <w:color w:val="0070C0"/>
          <w:sz w:val="28"/>
          <w:szCs w:val="28"/>
        </w:rPr>
        <w:t>before Hon'ble High Court, Punjab &amp; Haryana for stay. The Hon'ble High Court has granted Interim stay.</w:t>
      </w:r>
    </w:p>
    <w:p w14:paraId="4937D9DD" w14:textId="77777777" w:rsidR="00075A6B" w:rsidRPr="00986A17" w:rsidRDefault="00075A6B" w:rsidP="00075A6B">
      <w:pPr>
        <w:pStyle w:val="ListParagraph"/>
        <w:jc w:val="both"/>
        <w:rPr>
          <w:rFonts w:eastAsia="Arial Narrow" w:cstheme="minorHAnsi"/>
          <w:b/>
          <w:color w:val="0070C0"/>
          <w:sz w:val="28"/>
          <w:szCs w:val="28"/>
        </w:rPr>
      </w:pPr>
    </w:p>
    <w:p w14:paraId="7EADC135" w14:textId="2956502A" w:rsidR="00075A6B" w:rsidRPr="00986A17" w:rsidRDefault="00075A6B" w:rsidP="004F0B41">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The Company has received an ex parte interim order from Debt Recovery Tribunal-III, Delhi dated 25/06/2020 restraining the company from transferring/ alienating or otherwise dealing with, or disposing off or encumbering or creating any third party interest with respect of the hypothecated assets/immovable properties of the Company until further orders. The company is contesting the matter against the ex parte interim order</w:t>
      </w:r>
      <w:r w:rsidR="004F0B41">
        <w:rPr>
          <w:rFonts w:eastAsia="Arial Narrow" w:cstheme="minorHAnsi"/>
          <w:b/>
          <w:color w:val="0070C0"/>
          <w:sz w:val="28"/>
          <w:szCs w:val="28"/>
        </w:rPr>
        <w:t xml:space="preserve"> </w:t>
      </w:r>
      <w:r w:rsidR="004F0B41" w:rsidRPr="004F0B41">
        <w:rPr>
          <w:rFonts w:eastAsia="Arial Narrow" w:cstheme="minorHAnsi"/>
          <w:b/>
          <w:color w:val="0070C0"/>
          <w:sz w:val="28"/>
          <w:szCs w:val="28"/>
        </w:rPr>
        <w:t>vide IA No. 926/2020 and OA No. 276/2020</w:t>
      </w:r>
      <w:r w:rsidRPr="00986A17">
        <w:rPr>
          <w:rFonts w:eastAsia="Arial Narrow" w:cstheme="minorHAnsi"/>
          <w:b/>
          <w:color w:val="0070C0"/>
          <w:sz w:val="28"/>
          <w:szCs w:val="28"/>
        </w:rPr>
        <w:t>.</w:t>
      </w:r>
    </w:p>
    <w:p w14:paraId="6ADA0ADB" w14:textId="77777777" w:rsidR="00075A6B" w:rsidRPr="00986A17" w:rsidRDefault="00075A6B" w:rsidP="00075A6B">
      <w:pPr>
        <w:pStyle w:val="ListParagraph"/>
        <w:rPr>
          <w:rFonts w:eastAsia="Times New Roman" w:cstheme="minorHAnsi"/>
          <w:b/>
          <w:color w:val="0070C0"/>
          <w:sz w:val="28"/>
          <w:szCs w:val="28"/>
        </w:rPr>
      </w:pPr>
    </w:p>
    <w:p w14:paraId="49DF7675" w14:textId="710368B7" w:rsidR="00075A6B" w:rsidRPr="00986A17" w:rsidRDefault="00075A6B" w:rsidP="004F0B41">
      <w:pPr>
        <w:pStyle w:val="ListParagraph"/>
        <w:numPr>
          <w:ilvl w:val="0"/>
          <w:numId w:val="12"/>
        </w:numPr>
        <w:jc w:val="both"/>
        <w:rPr>
          <w:rFonts w:eastAsia="Arial Narrow" w:cstheme="minorHAnsi"/>
          <w:b/>
          <w:color w:val="0070C0"/>
          <w:sz w:val="28"/>
          <w:szCs w:val="28"/>
        </w:rPr>
      </w:pPr>
      <w:r w:rsidRPr="00986A17">
        <w:rPr>
          <w:rFonts w:eastAsia="Times New Roman" w:cstheme="minorHAnsi"/>
          <w:b/>
          <w:color w:val="0070C0"/>
          <w:sz w:val="28"/>
          <w:szCs w:val="28"/>
        </w:rPr>
        <w:lastRenderedPageBreak/>
        <w:t xml:space="preserve">The Company has received a Notice through speed post from DRT-II, New Delhi. The Lead Bank has filed petition </w:t>
      </w:r>
      <w:r w:rsidR="004F0B41" w:rsidRPr="004F0B41">
        <w:rPr>
          <w:rFonts w:eastAsia="Times New Roman" w:cstheme="minorHAnsi"/>
          <w:b/>
          <w:color w:val="0070C0"/>
          <w:sz w:val="28"/>
          <w:szCs w:val="28"/>
        </w:rPr>
        <w:t>OA No. 300 of 2022</w:t>
      </w:r>
      <w:r w:rsidR="004F0B41">
        <w:rPr>
          <w:rFonts w:eastAsia="Times New Roman" w:cstheme="minorHAnsi"/>
          <w:b/>
          <w:color w:val="0070C0"/>
          <w:sz w:val="28"/>
          <w:szCs w:val="28"/>
        </w:rPr>
        <w:t xml:space="preserve"> </w:t>
      </w:r>
      <w:r w:rsidRPr="00986A17">
        <w:rPr>
          <w:rFonts w:eastAsia="Times New Roman" w:cstheme="minorHAnsi"/>
          <w:b/>
          <w:color w:val="0070C0"/>
          <w:sz w:val="28"/>
          <w:szCs w:val="28"/>
        </w:rPr>
        <w:t xml:space="preserve">before DRT Delhi against the Company under section 19(4) of the Act. The matter is listed before the registrar for completing of pleading on 03/08/2022. </w:t>
      </w:r>
      <w:r w:rsidRPr="00986A17">
        <w:rPr>
          <w:rFonts w:eastAsia="Arial Narrow" w:cstheme="minorHAnsi"/>
          <w:b/>
          <w:color w:val="0070C0"/>
          <w:sz w:val="28"/>
          <w:szCs w:val="28"/>
        </w:rPr>
        <w:t xml:space="preserve">The company is contesting the matter. The Company has filed an appeal against the </w:t>
      </w:r>
      <w:proofErr w:type="spellStart"/>
      <w:r w:rsidRPr="00986A17">
        <w:rPr>
          <w:rFonts w:eastAsia="Arial Narrow" w:cstheme="minorHAnsi"/>
          <w:b/>
          <w:color w:val="0070C0"/>
          <w:sz w:val="28"/>
          <w:szCs w:val="28"/>
        </w:rPr>
        <w:t>honorable</w:t>
      </w:r>
      <w:proofErr w:type="spellEnd"/>
      <w:r w:rsidRPr="00986A17">
        <w:rPr>
          <w:rFonts w:eastAsia="Arial Narrow" w:cstheme="minorHAnsi"/>
          <w:b/>
          <w:color w:val="0070C0"/>
          <w:sz w:val="28"/>
          <w:szCs w:val="28"/>
        </w:rPr>
        <w:t xml:space="preserve"> DRT, Delhi PO order before </w:t>
      </w:r>
      <w:proofErr w:type="spellStart"/>
      <w:r w:rsidRPr="00986A17">
        <w:rPr>
          <w:rFonts w:eastAsia="Arial Narrow" w:cstheme="minorHAnsi"/>
          <w:b/>
          <w:color w:val="0070C0"/>
          <w:sz w:val="28"/>
          <w:szCs w:val="28"/>
        </w:rPr>
        <w:t>honorable</w:t>
      </w:r>
      <w:proofErr w:type="spellEnd"/>
      <w:r w:rsidRPr="00986A17">
        <w:rPr>
          <w:rFonts w:eastAsia="Arial Narrow" w:cstheme="minorHAnsi"/>
          <w:b/>
          <w:color w:val="0070C0"/>
          <w:sz w:val="28"/>
          <w:szCs w:val="28"/>
        </w:rPr>
        <w:t xml:space="preserve"> DRAT, Delhi.  The </w:t>
      </w:r>
      <w:proofErr w:type="spellStart"/>
      <w:r w:rsidRPr="00986A17">
        <w:rPr>
          <w:rFonts w:eastAsia="Arial Narrow" w:cstheme="minorHAnsi"/>
          <w:b/>
          <w:color w:val="0070C0"/>
          <w:sz w:val="28"/>
          <w:szCs w:val="28"/>
        </w:rPr>
        <w:t>Honorable</w:t>
      </w:r>
      <w:proofErr w:type="spellEnd"/>
      <w:r w:rsidRPr="00986A17">
        <w:rPr>
          <w:rFonts w:eastAsia="Arial Narrow" w:cstheme="minorHAnsi"/>
          <w:b/>
          <w:color w:val="0070C0"/>
          <w:sz w:val="28"/>
          <w:szCs w:val="28"/>
        </w:rPr>
        <w:t xml:space="preserve"> DRAT, Delhi accepted the petition of the company, and granted relief as per the petition &amp; cost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50,000/- to company on its hearing and accordingly the petition was disposed-off.</w:t>
      </w:r>
    </w:p>
    <w:p w14:paraId="1CD04CEF" w14:textId="77777777" w:rsidR="00075A6B" w:rsidRPr="00986A17" w:rsidRDefault="00075A6B" w:rsidP="00075A6B">
      <w:pPr>
        <w:pStyle w:val="ListParagraph"/>
        <w:jc w:val="both"/>
        <w:rPr>
          <w:rFonts w:eastAsia="Arial Narrow" w:cstheme="minorHAnsi"/>
          <w:b/>
          <w:color w:val="0070C0"/>
          <w:sz w:val="28"/>
          <w:szCs w:val="28"/>
        </w:rPr>
      </w:pPr>
    </w:p>
    <w:p w14:paraId="7E242BE9" w14:textId="73A4D2B1"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The summon/notice had been received summon/notice received in the name of the Jt. Managing Director, Kohinoor Foods Limited, from the Directorate of Enforcement, Government of India, to appear before them along with various document. </w:t>
      </w:r>
      <w:r w:rsidR="00D955C0">
        <w:rPr>
          <w:rFonts w:eastAsia="Arial Narrow" w:cstheme="minorHAnsi"/>
          <w:b/>
          <w:color w:val="0070C0"/>
          <w:sz w:val="28"/>
          <w:szCs w:val="28"/>
        </w:rPr>
        <w:t>The office desired to understan</w:t>
      </w:r>
      <w:r w:rsidR="005B5D03">
        <w:rPr>
          <w:rFonts w:eastAsia="Arial Narrow" w:cstheme="minorHAnsi"/>
          <w:b/>
          <w:color w:val="0070C0"/>
          <w:sz w:val="28"/>
          <w:szCs w:val="28"/>
        </w:rPr>
        <w:t xml:space="preserve">d the outstanding pertaining to advance and non-realization of invoice related to exports. </w:t>
      </w:r>
      <w:r w:rsidRPr="00986A17">
        <w:rPr>
          <w:rFonts w:eastAsia="Arial Narrow" w:cstheme="minorHAnsi"/>
          <w:b/>
          <w:color w:val="0070C0"/>
          <w:sz w:val="28"/>
          <w:szCs w:val="28"/>
        </w:rPr>
        <w:t>The Director/authorized representative of the company have submitted relevant documents before the authorities/ offices / departments</w:t>
      </w:r>
      <w:r w:rsidR="005B5D03">
        <w:rPr>
          <w:rFonts w:eastAsia="Arial Narrow" w:cstheme="minorHAnsi"/>
          <w:b/>
          <w:color w:val="0070C0"/>
          <w:sz w:val="28"/>
          <w:szCs w:val="28"/>
        </w:rPr>
        <w:t xml:space="preserve"> stating that the advance and non realization of export invoice are already set-off in or book and bank as well which are permitted as per RBI</w:t>
      </w:r>
      <w:r w:rsidRPr="00986A17">
        <w:rPr>
          <w:rFonts w:eastAsia="Arial Narrow" w:cstheme="minorHAnsi"/>
          <w:b/>
          <w:color w:val="0070C0"/>
          <w:sz w:val="28"/>
          <w:szCs w:val="28"/>
        </w:rPr>
        <w:t>.</w:t>
      </w:r>
      <w:r w:rsidR="005B5D03">
        <w:rPr>
          <w:rFonts w:eastAsia="Arial Narrow" w:cstheme="minorHAnsi"/>
          <w:b/>
          <w:color w:val="0070C0"/>
          <w:sz w:val="28"/>
          <w:szCs w:val="28"/>
        </w:rPr>
        <w:t xml:space="preserve"> Since submission of document no communication has been received by the Company from the respective office.</w:t>
      </w:r>
    </w:p>
    <w:p w14:paraId="4CB58799" w14:textId="77777777" w:rsidR="00075A6B" w:rsidRPr="00986A17" w:rsidRDefault="00075A6B" w:rsidP="00075A6B">
      <w:pPr>
        <w:pStyle w:val="ListParagraph"/>
        <w:jc w:val="both"/>
        <w:rPr>
          <w:rFonts w:eastAsia="Arial Narrow" w:cstheme="minorHAnsi"/>
          <w:b/>
          <w:color w:val="0070C0"/>
          <w:sz w:val="28"/>
          <w:szCs w:val="28"/>
        </w:rPr>
      </w:pPr>
    </w:p>
    <w:p w14:paraId="6B1FDF75" w14:textId="3EEE8A7F" w:rsidR="00075A6B" w:rsidRPr="00986A17" w:rsidRDefault="00075A6B" w:rsidP="00075A6B">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The notice had been received from Central Bureau of Investigation in the name of The Director, Kohinoor Foods Limited to produce documents/information in person before them. </w:t>
      </w:r>
      <w:r w:rsidR="005B5D03">
        <w:rPr>
          <w:rFonts w:eastAsia="Arial Narrow" w:cstheme="minorHAnsi"/>
          <w:b/>
          <w:color w:val="0070C0"/>
          <w:sz w:val="28"/>
          <w:szCs w:val="28"/>
        </w:rPr>
        <w:t xml:space="preserve">The office desired certain documents related to transaction with a specific party which was under their investigation. </w:t>
      </w:r>
      <w:r w:rsidRPr="00986A17">
        <w:rPr>
          <w:rFonts w:eastAsia="Arial Narrow" w:cstheme="minorHAnsi"/>
          <w:b/>
          <w:color w:val="0070C0"/>
          <w:sz w:val="28"/>
          <w:szCs w:val="28"/>
        </w:rPr>
        <w:t>The Director/authorized representative of the company have submitted relevant documents before the authorities/ offices / departments</w:t>
      </w:r>
      <w:r w:rsidR="005B5D03">
        <w:rPr>
          <w:rFonts w:eastAsia="Arial Narrow" w:cstheme="minorHAnsi"/>
          <w:b/>
          <w:color w:val="0070C0"/>
          <w:sz w:val="28"/>
          <w:szCs w:val="28"/>
        </w:rPr>
        <w:t xml:space="preserve"> reflecting that the transaction made by the company was genuine as per books of accounts</w:t>
      </w:r>
      <w:r w:rsidRPr="00986A17">
        <w:rPr>
          <w:rFonts w:eastAsia="Arial Narrow" w:cstheme="minorHAnsi"/>
          <w:b/>
          <w:color w:val="0070C0"/>
          <w:sz w:val="28"/>
          <w:szCs w:val="28"/>
        </w:rPr>
        <w:t>.</w:t>
      </w:r>
      <w:r w:rsidR="005B5D03">
        <w:rPr>
          <w:rFonts w:eastAsia="Arial Narrow" w:cstheme="minorHAnsi"/>
          <w:b/>
          <w:color w:val="0070C0"/>
          <w:sz w:val="28"/>
          <w:szCs w:val="28"/>
        </w:rPr>
        <w:t xml:space="preserve"> </w:t>
      </w:r>
      <w:r w:rsidR="005B5D03">
        <w:rPr>
          <w:rFonts w:eastAsia="Arial Narrow" w:cstheme="minorHAnsi"/>
          <w:b/>
          <w:color w:val="0070C0"/>
          <w:sz w:val="28"/>
          <w:szCs w:val="28"/>
        </w:rPr>
        <w:t>Since submission of document no communication has been received by the Company from the respective office.</w:t>
      </w:r>
    </w:p>
    <w:p w14:paraId="40CC7467" w14:textId="77777777" w:rsidR="00075A6B" w:rsidRPr="00986A17" w:rsidRDefault="00075A6B" w:rsidP="00075A6B">
      <w:pPr>
        <w:pStyle w:val="ListParagraph"/>
        <w:jc w:val="both"/>
        <w:rPr>
          <w:rFonts w:eastAsia="Arial Narrow" w:cstheme="minorHAnsi"/>
          <w:b/>
          <w:color w:val="0070C0"/>
          <w:sz w:val="28"/>
          <w:szCs w:val="28"/>
        </w:rPr>
      </w:pPr>
    </w:p>
    <w:p w14:paraId="7E9A78A5" w14:textId="166608D0" w:rsidR="00075A6B" w:rsidRPr="00986A17" w:rsidRDefault="00075A6B" w:rsidP="00075A6B">
      <w:pPr>
        <w:pStyle w:val="ListParagraph"/>
        <w:numPr>
          <w:ilvl w:val="0"/>
          <w:numId w:val="12"/>
        </w:numPr>
        <w:jc w:val="both"/>
        <w:rPr>
          <w:rFonts w:eastAsia="Times New Roman" w:cstheme="minorHAnsi"/>
          <w:b/>
          <w:color w:val="0070C0"/>
          <w:sz w:val="28"/>
          <w:szCs w:val="28"/>
        </w:rPr>
      </w:pPr>
      <w:r w:rsidRPr="00986A17">
        <w:rPr>
          <w:rFonts w:eastAsia="Times New Roman" w:cstheme="minorHAnsi"/>
          <w:b/>
          <w:color w:val="0070C0"/>
          <w:sz w:val="28"/>
          <w:szCs w:val="28"/>
        </w:rPr>
        <w:t xml:space="preserve">The Company has received Legal Notice from the Punjab National Bank, Hong Kong in regard to outstanding indebtedness due amount (inclusive of interest up to date). The matter is now being taken up PNB Dubai and the Company had submitted its OTS proposal and has deposited the upfront amount and requested to process the Company OTS Proposal </w:t>
      </w:r>
      <w:r w:rsidRPr="00986A17">
        <w:rPr>
          <w:rFonts w:eastAsia="Times New Roman" w:cstheme="minorHAnsi"/>
          <w:b/>
          <w:color w:val="0070C0"/>
          <w:sz w:val="28"/>
          <w:szCs w:val="28"/>
        </w:rPr>
        <w:lastRenderedPageBreak/>
        <w:t>and forward the same to their Board/Head Office for approval, which is at present in consideration.</w:t>
      </w:r>
    </w:p>
    <w:p w14:paraId="07133AFF" w14:textId="77777777" w:rsidR="00075A6B" w:rsidRPr="00986A17" w:rsidRDefault="00075A6B" w:rsidP="00075A6B">
      <w:pPr>
        <w:pStyle w:val="ListParagraph"/>
        <w:jc w:val="both"/>
        <w:rPr>
          <w:rFonts w:eastAsia="Times New Roman" w:cstheme="minorHAnsi"/>
          <w:b/>
          <w:color w:val="0070C0"/>
          <w:sz w:val="28"/>
          <w:szCs w:val="28"/>
        </w:rPr>
      </w:pPr>
    </w:p>
    <w:p w14:paraId="07CAEF3B" w14:textId="027E2F52" w:rsidR="00075A6B" w:rsidRPr="00986A17" w:rsidRDefault="00075A6B" w:rsidP="004F0B41">
      <w:pPr>
        <w:pStyle w:val="ListParagraph"/>
        <w:numPr>
          <w:ilvl w:val="0"/>
          <w:numId w:val="12"/>
        </w:numPr>
        <w:jc w:val="both"/>
        <w:rPr>
          <w:rFonts w:eastAsia="Arial Narrow" w:cstheme="minorHAnsi"/>
          <w:b/>
          <w:color w:val="0070C0"/>
          <w:sz w:val="28"/>
          <w:szCs w:val="28"/>
        </w:rPr>
      </w:pPr>
      <w:r w:rsidRPr="00986A17">
        <w:rPr>
          <w:rFonts w:eastAsia="Arial Narrow" w:cstheme="minorHAnsi"/>
          <w:b/>
          <w:color w:val="0070C0"/>
          <w:sz w:val="28"/>
          <w:szCs w:val="28"/>
        </w:rPr>
        <w:t xml:space="preserve">The Board of Trustee of the port of Mumbai has filed a money suit for recovery of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xml:space="preserve">. 9.64 Cr. towards alleged outstanding demurrage charges against which the Company has filed its counter claim </w:t>
      </w:r>
      <w:r w:rsidR="004F0B41" w:rsidRPr="004F0B41">
        <w:rPr>
          <w:rFonts w:eastAsia="Arial Narrow" w:cstheme="minorHAnsi"/>
          <w:b/>
          <w:color w:val="0070C0"/>
          <w:sz w:val="28"/>
          <w:szCs w:val="28"/>
        </w:rPr>
        <w:t>vide case no 1559/2012</w:t>
      </w:r>
      <w:r w:rsidR="004F0B41">
        <w:rPr>
          <w:rFonts w:eastAsia="Arial Narrow" w:cstheme="minorHAnsi"/>
          <w:b/>
          <w:color w:val="0070C0"/>
          <w:sz w:val="28"/>
          <w:szCs w:val="28"/>
        </w:rPr>
        <w:t xml:space="preserve"> </w:t>
      </w:r>
      <w:r w:rsidRPr="00986A17">
        <w:rPr>
          <w:rFonts w:eastAsia="Arial Narrow" w:cstheme="minorHAnsi"/>
          <w:b/>
          <w:color w:val="0070C0"/>
          <w:sz w:val="28"/>
          <w:szCs w:val="28"/>
        </w:rPr>
        <w:t xml:space="preserve">of </w:t>
      </w:r>
      <w:proofErr w:type="spellStart"/>
      <w:r w:rsidRPr="00986A17">
        <w:rPr>
          <w:rFonts w:eastAsia="Arial Narrow" w:cstheme="minorHAnsi"/>
          <w:b/>
          <w:color w:val="0070C0"/>
          <w:sz w:val="28"/>
          <w:szCs w:val="28"/>
        </w:rPr>
        <w:t>Rs</w:t>
      </w:r>
      <w:proofErr w:type="spellEnd"/>
      <w:r w:rsidRPr="00986A17">
        <w:rPr>
          <w:rFonts w:eastAsia="Arial Narrow" w:cstheme="minorHAnsi"/>
          <w:b/>
          <w:color w:val="0070C0"/>
          <w:sz w:val="28"/>
          <w:szCs w:val="28"/>
        </w:rPr>
        <w:t>. 10.88 Cr. towards the financial losses, interest on the investment, refund of the license fees, refund of the demurrage charges, compensation and damages etc. The matter is still pending.</w:t>
      </w:r>
    </w:p>
    <w:p w14:paraId="0F484C74" w14:textId="77777777" w:rsidR="00075A6B" w:rsidRPr="00986A17" w:rsidRDefault="00075A6B" w:rsidP="00075A6B">
      <w:pPr>
        <w:pStyle w:val="ListParagraph"/>
        <w:jc w:val="both"/>
        <w:rPr>
          <w:rFonts w:eastAsia="Times New Roman" w:cstheme="minorHAnsi"/>
          <w:b/>
          <w:color w:val="0070C0"/>
          <w:sz w:val="28"/>
          <w:szCs w:val="28"/>
        </w:rPr>
      </w:pPr>
    </w:p>
    <w:p w14:paraId="63A9C373" w14:textId="5FE82569" w:rsidR="00075A6B" w:rsidRPr="00986A17" w:rsidRDefault="00075A6B" w:rsidP="004F0B41">
      <w:pPr>
        <w:pStyle w:val="ListParagraph"/>
        <w:numPr>
          <w:ilvl w:val="0"/>
          <w:numId w:val="12"/>
        </w:numPr>
        <w:jc w:val="both"/>
        <w:rPr>
          <w:rFonts w:eastAsia="Times New Roman" w:cstheme="minorHAnsi"/>
          <w:b/>
          <w:color w:val="0070C0"/>
          <w:sz w:val="28"/>
          <w:szCs w:val="28"/>
        </w:rPr>
      </w:pPr>
      <w:r w:rsidRPr="00986A17">
        <w:rPr>
          <w:rFonts w:eastAsia="Times New Roman" w:cstheme="minorHAnsi"/>
          <w:b/>
          <w:color w:val="0070C0"/>
          <w:sz w:val="28"/>
          <w:szCs w:val="28"/>
        </w:rPr>
        <w:t xml:space="preserve">The Company's vendor has filed an execution petition </w:t>
      </w:r>
      <w:r w:rsidR="004F0B41" w:rsidRPr="004F0B41">
        <w:rPr>
          <w:rFonts w:eastAsia="Times New Roman" w:cstheme="minorHAnsi"/>
          <w:b/>
          <w:color w:val="0070C0"/>
          <w:sz w:val="28"/>
          <w:szCs w:val="28"/>
        </w:rPr>
        <w:t>EXE/1058/2022</w:t>
      </w:r>
      <w:r w:rsidR="004F0B41">
        <w:rPr>
          <w:rFonts w:eastAsia="Times New Roman" w:cstheme="minorHAnsi"/>
          <w:b/>
          <w:color w:val="0070C0"/>
          <w:sz w:val="28"/>
          <w:szCs w:val="28"/>
        </w:rPr>
        <w:t xml:space="preserve"> </w:t>
      </w:r>
      <w:r w:rsidRPr="00986A17">
        <w:rPr>
          <w:rFonts w:eastAsia="Times New Roman" w:cstheme="minorHAnsi"/>
          <w:b/>
          <w:color w:val="0070C0"/>
          <w:sz w:val="28"/>
          <w:szCs w:val="28"/>
        </w:rPr>
        <w:t xml:space="preserve">before Faridabad District &amp; Session Judge. The Company is contesting the matter. The Company has also approached Hon'ble High Court Shimla </w:t>
      </w:r>
      <w:r w:rsidR="004F0B41" w:rsidRPr="004F0B41">
        <w:rPr>
          <w:rFonts w:eastAsia="Times New Roman" w:cstheme="minorHAnsi"/>
          <w:b/>
          <w:color w:val="0070C0"/>
          <w:sz w:val="28"/>
          <w:szCs w:val="28"/>
        </w:rPr>
        <w:t>CWP 28971 of 2022</w:t>
      </w:r>
      <w:r w:rsidR="004F0B41">
        <w:rPr>
          <w:rFonts w:eastAsia="Times New Roman" w:cstheme="minorHAnsi"/>
          <w:b/>
          <w:color w:val="0070C0"/>
          <w:sz w:val="28"/>
          <w:szCs w:val="28"/>
        </w:rPr>
        <w:t xml:space="preserve"> </w:t>
      </w:r>
      <w:r w:rsidRPr="00986A17">
        <w:rPr>
          <w:rFonts w:eastAsia="Times New Roman" w:cstheme="minorHAnsi"/>
          <w:b/>
          <w:color w:val="0070C0"/>
          <w:sz w:val="28"/>
          <w:szCs w:val="28"/>
        </w:rPr>
        <w:t>for stay on above matter. The Hon'ble High Court has admitted our application and granted interim stay.</w:t>
      </w:r>
    </w:p>
    <w:p w14:paraId="02BBED4B" w14:textId="77777777" w:rsidR="00075A6B" w:rsidRPr="00986A17" w:rsidRDefault="00075A6B" w:rsidP="00075A6B">
      <w:pPr>
        <w:pStyle w:val="ListParagraph"/>
        <w:jc w:val="both"/>
        <w:rPr>
          <w:rFonts w:eastAsia="Times New Roman" w:cstheme="minorHAnsi"/>
          <w:b/>
          <w:color w:val="0070C0"/>
          <w:sz w:val="28"/>
          <w:szCs w:val="28"/>
        </w:rPr>
      </w:pPr>
    </w:p>
    <w:p w14:paraId="7E8B19E7" w14:textId="61E4106E" w:rsidR="00075A6B" w:rsidRPr="00986A17" w:rsidRDefault="00075A6B" w:rsidP="004F0B41">
      <w:pPr>
        <w:pStyle w:val="ListParagraph"/>
        <w:numPr>
          <w:ilvl w:val="0"/>
          <w:numId w:val="12"/>
        </w:numPr>
        <w:jc w:val="both"/>
        <w:rPr>
          <w:rFonts w:eastAsia="Times New Roman" w:cstheme="minorHAnsi"/>
          <w:b/>
          <w:color w:val="0070C0"/>
          <w:sz w:val="28"/>
          <w:szCs w:val="28"/>
        </w:rPr>
      </w:pPr>
      <w:r w:rsidRPr="00986A17">
        <w:rPr>
          <w:rFonts w:eastAsia="Times New Roman" w:cstheme="minorHAnsi"/>
          <w:b/>
          <w:color w:val="0070C0"/>
          <w:sz w:val="28"/>
          <w:szCs w:val="28"/>
        </w:rPr>
        <w:t xml:space="preserve">The Municipal Corporation has issued notice to the Builder of Pinnacle Tower for vacating of premises Pinnacle Tower, at </w:t>
      </w:r>
      <w:proofErr w:type="spellStart"/>
      <w:r w:rsidRPr="00986A17">
        <w:rPr>
          <w:rFonts w:eastAsia="Times New Roman" w:cstheme="minorHAnsi"/>
          <w:b/>
          <w:color w:val="0070C0"/>
          <w:sz w:val="28"/>
          <w:szCs w:val="28"/>
        </w:rPr>
        <w:t>Surajkund</w:t>
      </w:r>
      <w:proofErr w:type="spellEnd"/>
      <w:r w:rsidRPr="00986A17">
        <w:rPr>
          <w:rFonts w:eastAsia="Times New Roman" w:cstheme="minorHAnsi"/>
          <w:b/>
          <w:color w:val="0070C0"/>
          <w:sz w:val="28"/>
          <w:szCs w:val="28"/>
        </w:rPr>
        <w:t xml:space="preserve"> Faridabad. The Builder had obtained interim stay on the order of Municipal Commissioner, Faridabad from Hon’ble High Court Punjab and Haryana. The Company also filed a petition </w:t>
      </w:r>
      <w:r w:rsidR="004F0B41" w:rsidRPr="004F0B41">
        <w:rPr>
          <w:rFonts w:eastAsia="Times New Roman" w:cstheme="minorHAnsi"/>
          <w:b/>
          <w:color w:val="0070C0"/>
          <w:sz w:val="28"/>
          <w:szCs w:val="28"/>
        </w:rPr>
        <w:t>vide case no C S/2327/2023 of 2023</w:t>
      </w:r>
      <w:r w:rsidR="004F0B41">
        <w:rPr>
          <w:rFonts w:eastAsia="Times New Roman" w:cstheme="minorHAnsi"/>
          <w:b/>
          <w:color w:val="0070C0"/>
          <w:sz w:val="28"/>
          <w:szCs w:val="28"/>
        </w:rPr>
        <w:t xml:space="preserve"> </w:t>
      </w:r>
      <w:bookmarkStart w:id="0" w:name="_GoBack"/>
      <w:bookmarkEnd w:id="0"/>
      <w:r w:rsidRPr="00986A17">
        <w:rPr>
          <w:rFonts w:eastAsia="Times New Roman" w:cstheme="minorHAnsi"/>
          <w:b/>
          <w:color w:val="0070C0"/>
          <w:sz w:val="28"/>
          <w:szCs w:val="28"/>
        </w:rPr>
        <w:t>against Municipal Corporation &amp; other before the Civil Judge, Senior Division, Faridabad with regard to stay of proceeding against order of Municipal Corporation, Faridabad. The Hon’ble Faridabad Court has stated that already interim stay have been granted by the Hon’ble High Court, hence no ground to grant relief prayed for is made out at this stage.</w:t>
      </w:r>
    </w:p>
    <w:p w14:paraId="76473208" w14:textId="0855B502" w:rsidR="00794BD5" w:rsidRPr="00075A6B" w:rsidRDefault="00794BD5" w:rsidP="00075A6B">
      <w:pPr>
        <w:pStyle w:val="ListParagraph"/>
        <w:spacing w:after="0" w:line="240" w:lineRule="auto"/>
        <w:rPr>
          <w:color w:val="222222"/>
        </w:rPr>
      </w:pPr>
    </w:p>
    <w:p w14:paraId="29E1DDCB" w14:textId="327008FA" w:rsidR="0070674E" w:rsidRDefault="0070674E" w:rsidP="00075A6B">
      <w:pPr>
        <w:numPr>
          <w:ilvl w:val="0"/>
          <w:numId w:val="10"/>
        </w:numPr>
        <w:spacing w:after="0" w:line="240" w:lineRule="auto"/>
        <w:ind w:left="714" w:hanging="357"/>
        <w:rPr>
          <w:color w:val="222222"/>
        </w:rPr>
      </w:pPr>
      <w:r>
        <w:rPr>
          <w:color w:val="222222"/>
        </w:rPr>
        <w:t>In the projections, the fixed assets of the company are increasing by INR 250 Cr., is there any plan for expansion of the plant and the sources of finance for that expansion</w:t>
      </w:r>
      <w:r w:rsidR="00075A6B">
        <w:rPr>
          <w:color w:val="222222"/>
        </w:rPr>
        <w:t>.</w:t>
      </w:r>
    </w:p>
    <w:p w14:paraId="0F15301F" w14:textId="075D1B8B" w:rsidR="00075A6B" w:rsidRPr="00483713" w:rsidRDefault="00075A6B" w:rsidP="00075A6B">
      <w:pPr>
        <w:pStyle w:val="ListParagraph"/>
        <w:numPr>
          <w:ilvl w:val="0"/>
          <w:numId w:val="12"/>
        </w:numPr>
        <w:spacing w:after="0"/>
        <w:jc w:val="both"/>
        <w:rPr>
          <w:rFonts w:eastAsia="Times New Roman" w:cstheme="minorHAnsi"/>
          <w:b/>
          <w:color w:val="0070C0"/>
          <w:sz w:val="28"/>
          <w:szCs w:val="28"/>
        </w:rPr>
      </w:pPr>
      <w:r w:rsidRPr="00483713">
        <w:rPr>
          <w:rFonts w:eastAsia="Times New Roman" w:cstheme="minorHAnsi"/>
          <w:b/>
          <w:color w:val="0070C0"/>
          <w:sz w:val="28"/>
          <w:szCs w:val="28"/>
        </w:rPr>
        <w:t xml:space="preserve">In the projection, the correct </w:t>
      </w:r>
      <w:r w:rsidR="008454B7" w:rsidRPr="00483713">
        <w:rPr>
          <w:rFonts w:eastAsia="Times New Roman" w:cstheme="minorHAnsi"/>
          <w:b/>
          <w:color w:val="0070C0"/>
          <w:sz w:val="28"/>
          <w:szCs w:val="28"/>
        </w:rPr>
        <w:t>figures</w:t>
      </w:r>
      <w:r w:rsidRPr="00483713">
        <w:rPr>
          <w:rFonts w:eastAsia="Times New Roman" w:cstheme="minorHAnsi"/>
          <w:b/>
          <w:color w:val="0070C0"/>
          <w:sz w:val="28"/>
          <w:szCs w:val="28"/>
        </w:rPr>
        <w:t xml:space="preserve"> is INR 30 Crores spread over 4 years.</w:t>
      </w:r>
      <w:r w:rsidR="008454B7" w:rsidRPr="00483713">
        <w:rPr>
          <w:rFonts w:eastAsia="Times New Roman" w:cstheme="minorHAnsi"/>
          <w:b/>
          <w:color w:val="0070C0"/>
          <w:sz w:val="28"/>
          <w:szCs w:val="28"/>
        </w:rPr>
        <w:t xml:space="preserve"> There is expansion plan in the Food Factory and the sources of finance is from in-house retained earnings.</w:t>
      </w:r>
    </w:p>
    <w:p w14:paraId="590689A3" w14:textId="77777777" w:rsidR="0070674E" w:rsidRDefault="0070674E" w:rsidP="008454B7">
      <w:pPr>
        <w:numPr>
          <w:ilvl w:val="0"/>
          <w:numId w:val="10"/>
        </w:numPr>
        <w:spacing w:after="0" w:line="240" w:lineRule="auto"/>
        <w:ind w:left="714" w:hanging="357"/>
        <w:jc w:val="both"/>
        <w:rPr>
          <w:color w:val="222222"/>
        </w:rPr>
      </w:pPr>
      <w:r>
        <w:rPr>
          <w:color w:val="222222"/>
        </w:rPr>
        <w:t>Similarly, in the projected years, there is a decrease in non-current investment. Please provide a clarification regarding the same.</w:t>
      </w:r>
    </w:p>
    <w:p w14:paraId="53170B2E" w14:textId="600219C9" w:rsidR="008454B7" w:rsidRPr="00483713" w:rsidRDefault="008454B7" w:rsidP="0096061E">
      <w:pPr>
        <w:pStyle w:val="ListParagraph"/>
        <w:numPr>
          <w:ilvl w:val="0"/>
          <w:numId w:val="12"/>
        </w:numPr>
        <w:spacing w:after="0"/>
        <w:jc w:val="both"/>
        <w:rPr>
          <w:rFonts w:eastAsia="Times New Roman" w:cstheme="minorHAnsi"/>
          <w:b/>
          <w:color w:val="0070C0"/>
          <w:sz w:val="28"/>
          <w:szCs w:val="28"/>
        </w:rPr>
      </w:pPr>
      <w:r w:rsidRPr="00483713">
        <w:rPr>
          <w:rFonts w:eastAsia="Times New Roman" w:cstheme="minorHAnsi"/>
          <w:b/>
          <w:color w:val="0070C0"/>
          <w:sz w:val="28"/>
          <w:szCs w:val="28"/>
        </w:rPr>
        <w:t>In the projected years, non-current investment comprises of fixed assets (PPE). The decrease is due to impact of deprec</w:t>
      </w:r>
      <w:r w:rsidR="0096061E" w:rsidRPr="00483713">
        <w:rPr>
          <w:rFonts w:eastAsia="Times New Roman" w:cstheme="minorHAnsi"/>
          <w:b/>
          <w:color w:val="0070C0"/>
          <w:sz w:val="28"/>
          <w:szCs w:val="28"/>
        </w:rPr>
        <w:t>i</w:t>
      </w:r>
      <w:r w:rsidRPr="00483713">
        <w:rPr>
          <w:rFonts w:eastAsia="Times New Roman" w:cstheme="minorHAnsi"/>
          <w:b/>
          <w:color w:val="0070C0"/>
          <w:sz w:val="28"/>
          <w:szCs w:val="28"/>
        </w:rPr>
        <w:t xml:space="preserve">ation. </w:t>
      </w:r>
    </w:p>
    <w:p w14:paraId="6ADB2AB2" w14:textId="4BA428AF" w:rsidR="0070674E" w:rsidRDefault="0070674E" w:rsidP="0096061E">
      <w:pPr>
        <w:numPr>
          <w:ilvl w:val="0"/>
          <w:numId w:val="10"/>
        </w:numPr>
        <w:spacing w:after="0" w:line="240" w:lineRule="auto"/>
        <w:ind w:left="714" w:hanging="357"/>
        <w:jc w:val="both"/>
        <w:rPr>
          <w:color w:val="222222"/>
        </w:rPr>
      </w:pPr>
      <w:r>
        <w:rPr>
          <w:color w:val="222222"/>
        </w:rPr>
        <w:t>Present operational details of the plant/project which may include plant capacity utilisation rates, production capabilities, &amp; market it caters to, copy of Engineer’s certificate etc. (Pending from our previous checklist</w:t>
      </w:r>
      <w:r w:rsidR="0096061E">
        <w:rPr>
          <w:color w:val="222222"/>
        </w:rPr>
        <w:t>)</w:t>
      </w:r>
    </w:p>
    <w:p w14:paraId="317AEF78" w14:textId="76603294" w:rsidR="0096061E" w:rsidRPr="00483713" w:rsidRDefault="0096061E" w:rsidP="0096061E">
      <w:pPr>
        <w:pStyle w:val="ListParagraph"/>
        <w:numPr>
          <w:ilvl w:val="0"/>
          <w:numId w:val="12"/>
        </w:numPr>
        <w:spacing w:after="0"/>
        <w:jc w:val="both"/>
        <w:rPr>
          <w:rFonts w:eastAsia="Times New Roman" w:cstheme="minorHAnsi"/>
          <w:b/>
          <w:color w:val="0070C0"/>
          <w:sz w:val="28"/>
          <w:szCs w:val="28"/>
        </w:rPr>
      </w:pPr>
      <w:r w:rsidRPr="00483713">
        <w:rPr>
          <w:rFonts w:eastAsia="Times New Roman" w:cstheme="minorHAnsi"/>
          <w:b/>
          <w:color w:val="0070C0"/>
          <w:sz w:val="28"/>
          <w:szCs w:val="28"/>
        </w:rPr>
        <w:t>All above details are mentioned above.</w:t>
      </w:r>
    </w:p>
    <w:p w14:paraId="66A88738" w14:textId="73B9944B" w:rsidR="0070674E" w:rsidRPr="0070674E" w:rsidRDefault="0070674E" w:rsidP="0096061E">
      <w:pPr>
        <w:numPr>
          <w:ilvl w:val="0"/>
          <w:numId w:val="10"/>
        </w:numPr>
        <w:spacing w:after="0" w:line="240" w:lineRule="auto"/>
        <w:ind w:left="714" w:hanging="357"/>
        <w:rPr>
          <w:color w:val="222222"/>
        </w:rPr>
      </w:pPr>
      <w:r>
        <w:rPr>
          <w:color w:val="222222"/>
        </w:rPr>
        <w:lastRenderedPageBreak/>
        <w:t>Reasons for operating at a very low capacity for the past few years</w:t>
      </w:r>
    </w:p>
    <w:p w14:paraId="1998C997" w14:textId="640312C9" w:rsidR="0096061E" w:rsidRPr="00483713" w:rsidRDefault="003579E6" w:rsidP="00E03FFB">
      <w:pPr>
        <w:pStyle w:val="ListParagraph"/>
        <w:numPr>
          <w:ilvl w:val="0"/>
          <w:numId w:val="12"/>
        </w:numPr>
        <w:spacing w:after="0"/>
        <w:jc w:val="both"/>
        <w:rPr>
          <w:rFonts w:eastAsia="Times New Roman" w:cstheme="minorHAnsi"/>
          <w:b/>
          <w:color w:val="0070C0"/>
          <w:sz w:val="28"/>
          <w:szCs w:val="28"/>
        </w:rPr>
      </w:pPr>
      <w:r w:rsidRPr="00483713">
        <w:rPr>
          <w:rFonts w:eastAsia="Times New Roman" w:cstheme="minorHAnsi"/>
          <w:b/>
          <w:color w:val="0070C0"/>
          <w:sz w:val="28"/>
          <w:szCs w:val="28"/>
        </w:rPr>
        <w:t xml:space="preserve">The Accounts of the Company was declared NPA on June 2018. The Banking Facility was disturbed and we are were not allowed freely to operate our bank accounts and the support for operation (export obligations) from bank was negative due to classification of accounts as NPA. Further, we were under continuous threat for taking over of physical possession of our facility by banks and the control of Company may be taken over by the bank through insolvency process. </w:t>
      </w:r>
      <w:r w:rsidR="00E03FFB" w:rsidRPr="00483713">
        <w:rPr>
          <w:rFonts w:eastAsia="Times New Roman" w:cstheme="minorHAnsi"/>
          <w:b/>
          <w:color w:val="0070C0"/>
          <w:sz w:val="28"/>
          <w:szCs w:val="28"/>
        </w:rPr>
        <w:t>Further, upon declaration of company account as NPA, the trust of our suppliers was also in stake due to ongoing situation of the Company. All these allied factors resulted in squeezing of working capital funds w</w:t>
      </w:r>
      <w:r w:rsidRPr="00483713">
        <w:rPr>
          <w:rFonts w:eastAsia="Times New Roman" w:cstheme="minorHAnsi"/>
          <w:b/>
          <w:color w:val="0070C0"/>
          <w:sz w:val="28"/>
          <w:szCs w:val="28"/>
        </w:rPr>
        <w:t xml:space="preserve">hich affected </w:t>
      </w:r>
      <w:r w:rsidR="00E03FFB" w:rsidRPr="00483713">
        <w:rPr>
          <w:rFonts w:eastAsia="Times New Roman" w:cstheme="minorHAnsi"/>
          <w:b/>
          <w:color w:val="0070C0"/>
          <w:sz w:val="28"/>
          <w:szCs w:val="28"/>
        </w:rPr>
        <w:t>the facility to operate at a very low capacity.</w:t>
      </w:r>
    </w:p>
    <w:p w14:paraId="2E29A3AD" w14:textId="7D81EFC9" w:rsidR="0096061E" w:rsidRDefault="0070674E" w:rsidP="0096061E">
      <w:pPr>
        <w:numPr>
          <w:ilvl w:val="0"/>
          <w:numId w:val="10"/>
        </w:numPr>
        <w:spacing w:after="0" w:line="240" w:lineRule="auto"/>
        <w:ind w:left="714" w:hanging="357"/>
        <w:rPr>
          <w:color w:val="222222"/>
        </w:rPr>
      </w:pPr>
      <w:r>
        <w:rPr>
          <w:color w:val="222222"/>
        </w:rPr>
        <w:t>Resolution Plan submitted by the company to the consortium.</w:t>
      </w:r>
    </w:p>
    <w:p w14:paraId="7CD8FD9C" w14:textId="09A01287" w:rsidR="0096061E" w:rsidRPr="00483713" w:rsidRDefault="0096061E" w:rsidP="0096061E">
      <w:pPr>
        <w:pStyle w:val="ListParagraph"/>
        <w:numPr>
          <w:ilvl w:val="0"/>
          <w:numId w:val="12"/>
        </w:numPr>
        <w:spacing w:after="0" w:line="240" w:lineRule="auto"/>
        <w:ind w:left="714" w:hanging="357"/>
        <w:jc w:val="both"/>
        <w:rPr>
          <w:rFonts w:eastAsia="Times New Roman" w:cstheme="minorHAnsi"/>
          <w:b/>
          <w:color w:val="0070C0"/>
          <w:sz w:val="28"/>
          <w:szCs w:val="28"/>
        </w:rPr>
      </w:pPr>
      <w:r w:rsidRPr="00483713">
        <w:rPr>
          <w:rFonts w:eastAsia="Times New Roman" w:cstheme="minorHAnsi"/>
          <w:b/>
          <w:color w:val="0070C0"/>
          <w:sz w:val="28"/>
          <w:szCs w:val="28"/>
        </w:rPr>
        <w:t>Copy enclosed.</w:t>
      </w:r>
    </w:p>
    <w:p w14:paraId="037804CC" w14:textId="1C774694" w:rsidR="0070674E" w:rsidRDefault="0070674E" w:rsidP="0096061E">
      <w:pPr>
        <w:numPr>
          <w:ilvl w:val="0"/>
          <w:numId w:val="10"/>
        </w:numPr>
        <w:spacing w:after="0" w:line="240" w:lineRule="auto"/>
        <w:ind w:left="714" w:hanging="357"/>
        <w:rPr>
          <w:color w:val="222222"/>
        </w:rPr>
      </w:pPr>
      <w:r>
        <w:rPr>
          <w:color w:val="222222"/>
        </w:rPr>
        <w:t>Research report/ TEV Report/ Credit Rating report of the company, if any.</w:t>
      </w:r>
    </w:p>
    <w:p w14:paraId="26DB6CEA" w14:textId="2F6D7E83" w:rsidR="0096061E" w:rsidRPr="00483713" w:rsidRDefault="0096061E" w:rsidP="0096061E">
      <w:pPr>
        <w:pStyle w:val="ListParagraph"/>
        <w:numPr>
          <w:ilvl w:val="0"/>
          <w:numId w:val="12"/>
        </w:numPr>
        <w:spacing w:after="0" w:line="240" w:lineRule="auto"/>
        <w:ind w:left="714" w:hanging="357"/>
        <w:jc w:val="both"/>
        <w:rPr>
          <w:rFonts w:eastAsia="Times New Roman" w:cstheme="minorHAnsi"/>
          <w:b/>
          <w:color w:val="0070C0"/>
          <w:sz w:val="28"/>
          <w:szCs w:val="28"/>
        </w:rPr>
      </w:pPr>
      <w:r w:rsidRPr="00483713">
        <w:rPr>
          <w:rFonts w:eastAsia="Times New Roman" w:cstheme="minorHAnsi"/>
          <w:b/>
          <w:color w:val="0070C0"/>
          <w:sz w:val="28"/>
          <w:szCs w:val="28"/>
        </w:rPr>
        <w:t>No such reports are available with the Company.</w:t>
      </w:r>
    </w:p>
    <w:p w14:paraId="2E5CBC5C" w14:textId="0FD07D21" w:rsidR="0070674E" w:rsidRDefault="0070674E" w:rsidP="007F50FC">
      <w:pPr>
        <w:numPr>
          <w:ilvl w:val="0"/>
          <w:numId w:val="10"/>
        </w:numPr>
        <w:spacing w:after="0" w:line="240" w:lineRule="auto"/>
        <w:ind w:left="714" w:hanging="357"/>
        <w:jc w:val="both"/>
        <w:rPr>
          <w:color w:val="222222"/>
        </w:rPr>
      </w:pPr>
      <w:r>
        <w:rPr>
          <w:color w:val="222222"/>
        </w:rPr>
        <w:t xml:space="preserve">Details of the types of products (i.e., rice and food products), the company is currently dealing in the domestic as well as in foreign market. E.g., </w:t>
      </w:r>
      <w:proofErr w:type="gramStart"/>
      <w:r>
        <w:rPr>
          <w:color w:val="222222"/>
        </w:rPr>
        <w:t>How</w:t>
      </w:r>
      <w:proofErr w:type="gramEnd"/>
      <w:r>
        <w:rPr>
          <w:color w:val="222222"/>
        </w:rPr>
        <w:t xml:space="preserve"> many types of basmati rice the company is currently exporting (their unique features, size, etc.)</w:t>
      </w:r>
    </w:p>
    <w:p w14:paraId="4C5D2192" w14:textId="43DEB6F2" w:rsidR="007F50FC" w:rsidRPr="00483713" w:rsidRDefault="003579E6" w:rsidP="003579E6">
      <w:pPr>
        <w:pStyle w:val="ListParagraph"/>
        <w:numPr>
          <w:ilvl w:val="0"/>
          <w:numId w:val="12"/>
        </w:numPr>
        <w:spacing w:after="0" w:line="240" w:lineRule="auto"/>
        <w:ind w:left="714" w:hanging="357"/>
        <w:jc w:val="both"/>
        <w:rPr>
          <w:rFonts w:eastAsia="Times New Roman" w:cstheme="minorHAnsi"/>
          <w:b/>
          <w:color w:val="0070C0"/>
          <w:sz w:val="28"/>
          <w:szCs w:val="28"/>
        </w:rPr>
      </w:pPr>
      <w:r w:rsidRPr="00483713">
        <w:rPr>
          <w:rFonts w:eastAsia="Times New Roman" w:cstheme="minorHAnsi"/>
          <w:b/>
          <w:color w:val="0070C0"/>
          <w:sz w:val="28"/>
          <w:szCs w:val="28"/>
        </w:rPr>
        <w:t>Copy enclosed. Kindly consider the list for the type of products enclosed with respect to export and domestic sales made under Brands.</w:t>
      </w:r>
    </w:p>
    <w:p w14:paraId="36B2DC61" w14:textId="77777777" w:rsidR="0070674E" w:rsidRDefault="0070674E" w:rsidP="007F50FC">
      <w:pPr>
        <w:numPr>
          <w:ilvl w:val="0"/>
          <w:numId w:val="10"/>
        </w:numPr>
        <w:spacing w:after="0" w:line="240" w:lineRule="auto"/>
        <w:ind w:left="714" w:hanging="357"/>
        <w:rPr>
          <w:color w:val="222222"/>
        </w:rPr>
      </w:pPr>
      <w:r>
        <w:rPr>
          <w:color w:val="222222"/>
        </w:rPr>
        <w:t>Historical avg. selling price per unit for rice and food products.</w:t>
      </w:r>
    </w:p>
    <w:tbl>
      <w:tblPr>
        <w:tblStyle w:val="GridTable4-Accent2"/>
        <w:tblW w:w="5000" w:type="pct"/>
        <w:tblLook w:val="04A0" w:firstRow="1" w:lastRow="0" w:firstColumn="1" w:lastColumn="0" w:noHBand="0" w:noVBand="1"/>
      </w:tblPr>
      <w:tblGrid>
        <w:gridCol w:w="2884"/>
        <w:gridCol w:w="877"/>
        <w:gridCol w:w="876"/>
        <w:gridCol w:w="876"/>
        <w:gridCol w:w="876"/>
        <w:gridCol w:w="876"/>
        <w:gridCol w:w="876"/>
        <w:gridCol w:w="875"/>
      </w:tblGrid>
      <w:tr w:rsidR="0070674E" w14:paraId="7A50A895" w14:textId="77777777" w:rsidTr="0032706A">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06BD4F9B" w14:textId="45279489" w:rsidR="0070674E" w:rsidRPr="00F16D8B" w:rsidRDefault="0032706A">
            <w:pPr>
              <w:rPr>
                <w:b w:val="0"/>
                <w:bCs w:val="0"/>
                <w:color w:val="000000"/>
              </w:rPr>
            </w:pPr>
            <w:r>
              <w:rPr>
                <w:b w:val="0"/>
                <w:bCs w:val="0"/>
                <w:color w:val="000000"/>
              </w:rPr>
              <w:t>Particulars</w:t>
            </w:r>
          </w:p>
        </w:tc>
        <w:tc>
          <w:tcPr>
            <w:tcW w:w="486" w:type="pct"/>
            <w:hideMark/>
          </w:tcPr>
          <w:p w14:paraId="27A3A309" w14:textId="77777777" w:rsidR="0070674E" w:rsidRDefault="0070674E">
            <w:pPr>
              <w:cnfStyle w:val="100000000000" w:firstRow="1" w:lastRow="0" w:firstColumn="0" w:lastColumn="0" w:oddVBand="0" w:evenVBand="0" w:oddHBand="0" w:evenHBand="0" w:firstRowFirstColumn="0" w:firstRowLastColumn="0" w:lastRowFirstColumn="0" w:lastRowLastColumn="0"/>
              <w:rPr>
                <w:color w:val="000000"/>
              </w:rPr>
            </w:pPr>
          </w:p>
        </w:tc>
        <w:tc>
          <w:tcPr>
            <w:tcW w:w="486" w:type="pct"/>
            <w:hideMark/>
          </w:tcPr>
          <w:p w14:paraId="4BB24CD0"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86" w:type="pct"/>
            <w:hideMark/>
          </w:tcPr>
          <w:p w14:paraId="1239986A"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86" w:type="pct"/>
            <w:hideMark/>
          </w:tcPr>
          <w:p w14:paraId="4698CD9C"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86" w:type="pct"/>
            <w:hideMark/>
          </w:tcPr>
          <w:p w14:paraId="6F14AEDD"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86" w:type="pct"/>
            <w:hideMark/>
          </w:tcPr>
          <w:p w14:paraId="07854249"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86" w:type="pct"/>
            <w:hideMark/>
          </w:tcPr>
          <w:p w14:paraId="1E4C9083"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r>
      <w:tr w:rsidR="0070674E" w14:paraId="57663D3E"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036068C6" w14:textId="3C6A05FB" w:rsidR="0070674E" w:rsidRPr="00F16D8B" w:rsidRDefault="0032706A" w:rsidP="00F16D8B">
            <w:pPr>
              <w:rPr>
                <w:rFonts w:cs="Calibri"/>
              </w:rPr>
            </w:pPr>
            <w:r>
              <w:rPr>
                <w:rFonts w:cs="Calibri"/>
              </w:rPr>
              <w:t>Rice</w:t>
            </w:r>
          </w:p>
        </w:tc>
        <w:tc>
          <w:tcPr>
            <w:tcW w:w="486" w:type="pct"/>
            <w:hideMark/>
          </w:tcPr>
          <w:p w14:paraId="24A02529"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2017</w:t>
            </w:r>
          </w:p>
        </w:tc>
        <w:tc>
          <w:tcPr>
            <w:tcW w:w="486" w:type="pct"/>
            <w:hideMark/>
          </w:tcPr>
          <w:p w14:paraId="2EBE5656"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2018</w:t>
            </w:r>
          </w:p>
        </w:tc>
        <w:tc>
          <w:tcPr>
            <w:tcW w:w="486" w:type="pct"/>
            <w:hideMark/>
          </w:tcPr>
          <w:p w14:paraId="5702DCCF"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2019</w:t>
            </w:r>
          </w:p>
        </w:tc>
        <w:tc>
          <w:tcPr>
            <w:tcW w:w="486" w:type="pct"/>
            <w:hideMark/>
          </w:tcPr>
          <w:p w14:paraId="23DDDA8D"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2020</w:t>
            </w:r>
          </w:p>
        </w:tc>
        <w:tc>
          <w:tcPr>
            <w:tcW w:w="486" w:type="pct"/>
            <w:hideMark/>
          </w:tcPr>
          <w:p w14:paraId="1116158A"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2021</w:t>
            </w:r>
          </w:p>
        </w:tc>
        <w:tc>
          <w:tcPr>
            <w:tcW w:w="486" w:type="pct"/>
            <w:hideMark/>
          </w:tcPr>
          <w:p w14:paraId="1744F918"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2022</w:t>
            </w:r>
          </w:p>
        </w:tc>
        <w:tc>
          <w:tcPr>
            <w:tcW w:w="486" w:type="pct"/>
            <w:hideMark/>
          </w:tcPr>
          <w:p w14:paraId="4C14DCC5"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2023</w:t>
            </w:r>
          </w:p>
        </w:tc>
      </w:tr>
      <w:tr w:rsidR="0070674E" w14:paraId="1208FC1C"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08485EE6" w14:textId="77777777" w:rsidR="0070674E" w:rsidRDefault="0070674E" w:rsidP="00F16D8B">
            <w:pPr>
              <w:rPr>
                <w:b w:val="0"/>
                <w:bCs w:val="0"/>
                <w:color w:val="000000"/>
              </w:rPr>
            </w:pPr>
            <w:r>
              <w:rPr>
                <w:color w:val="000000"/>
              </w:rPr>
              <w:t>Avg. Selling Price per unit</w:t>
            </w:r>
          </w:p>
        </w:tc>
        <w:tc>
          <w:tcPr>
            <w:tcW w:w="486" w:type="pct"/>
            <w:hideMark/>
          </w:tcPr>
          <w:p w14:paraId="5B6D5C32"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0D76BE50"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1F6FB5DE"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1BA0BEF9"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00CB0837"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0806CA79"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0792490C"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r>
      <w:tr w:rsidR="0070674E" w14:paraId="24BAD125"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7DBC767A" w14:textId="77777777" w:rsidR="0070674E" w:rsidRDefault="0070674E" w:rsidP="00F16D8B">
            <w:pPr>
              <w:rPr>
                <w:color w:val="000000"/>
              </w:rPr>
            </w:pPr>
            <w:r>
              <w:rPr>
                <w:color w:val="000000"/>
              </w:rPr>
              <w:t>Domestic</w:t>
            </w:r>
          </w:p>
        </w:tc>
        <w:tc>
          <w:tcPr>
            <w:tcW w:w="486" w:type="pct"/>
            <w:hideMark/>
          </w:tcPr>
          <w:p w14:paraId="421A26A3"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00490446"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0C35A8BB"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0196C35D"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0FD175D6"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71A239A8"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778AD92F"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r>
      <w:tr w:rsidR="0070674E" w14:paraId="06C28D1D"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2DF62FAA" w14:textId="77777777" w:rsidR="0070674E" w:rsidRDefault="0070674E" w:rsidP="00F16D8B">
            <w:pPr>
              <w:rPr>
                <w:color w:val="000000"/>
              </w:rPr>
            </w:pPr>
            <w:r>
              <w:rPr>
                <w:color w:val="000000"/>
              </w:rPr>
              <w:t>Export</w:t>
            </w:r>
          </w:p>
        </w:tc>
        <w:tc>
          <w:tcPr>
            <w:tcW w:w="486" w:type="pct"/>
            <w:hideMark/>
          </w:tcPr>
          <w:p w14:paraId="588F6193"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0F9F35EC"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69E45953"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7843C700"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5B3642E2"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4BB0C9EB"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583F12D6"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r>
      <w:tr w:rsidR="0070674E" w14:paraId="55031411" w14:textId="77777777" w:rsidTr="0032706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99" w:type="pct"/>
            <w:hideMark/>
          </w:tcPr>
          <w:p w14:paraId="70AC3E31" w14:textId="77777777" w:rsidR="0070674E" w:rsidRDefault="0070674E" w:rsidP="00F16D8B">
            <w:pPr>
              <w:rPr>
                <w:color w:val="000000"/>
              </w:rPr>
            </w:pPr>
          </w:p>
        </w:tc>
        <w:tc>
          <w:tcPr>
            <w:tcW w:w="486" w:type="pct"/>
            <w:hideMark/>
          </w:tcPr>
          <w:p w14:paraId="1ADAC188" w14:textId="77777777" w:rsidR="0070674E" w:rsidRDefault="0070674E" w:rsidP="00F16D8B">
            <w:pPr>
              <w:cnfStyle w:val="000000100000" w:firstRow="0" w:lastRow="0" w:firstColumn="0" w:lastColumn="0" w:oddVBand="0" w:evenVBand="0" w:oddHBand="1" w:evenHBand="0" w:firstRowFirstColumn="0" w:firstRowLastColumn="0" w:lastRowFirstColumn="0" w:lastRowLastColumn="0"/>
              <w:rPr>
                <w:sz w:val="20"/>
                <w:szCs w:val="20"/>
              </w:rPr>
            </w:pPr>
          </w:p>
        </w:tc>
        <w:tc>
          <w:tcPr>
            <w:tcW w:w="486" w:type="pct"/>
            <w:hideMark/>
          </w:tcPr>
          <w:p w14:paraId="553F4F41" w14:textId="77777777" w:rsidR="0070674E" w:rsidRDefault="0070674E" w:rsidP="00F16D8B">
            <w:pPr>
              <w:cnfStyle w:val="000000100000" w:firstRow="0" w:lastRow="0" w:firstColumn="0" w:lastColumn="0" w:oddVBand="0" w:evenVBand="0" w:oddHBand="1" w:evenHBand="0" w:firstRowFirstColumn="0" w:firstRowLastColumn="0" w:lastRowFirstColumn="0" w:lastRowLastColumn="0"/>
              <w:rPr>
                <w:sz w:val="20"/>
                <w:szCs w:val="20"/>
              </w:rPr>
            </w:pPr>
          </w:p>
        </w:tc>
        <w:tc>
          <w:tcPr>
            <w:tcW w:w="486" w:type="pct"/>
            <w:hideMark/>
          </w:tcPr>
          <w:p w14:paraId="78D04A13" w14:textId="77777777" w:rsidR="0070674E" w:rsidRDefault="0070674E" w:rsidP="00F16D8B">
            <w:pPr>
              <w:cnfStyle w:val="000000100000" w:firstRow="0" w:lastRow="0" w:firstColumn="0" w:lastColumn="0" w:oddVBand="0" w:evenVBand="0" w:oddHBand="1" w:evenHBand="0" w:firstRowFirstColumn="0" w:firstRowLastColumn="0" w:lastRowFirstColumn="0" w:lastRowLastColumn="0"/>
              <w:rPr>
                <w:sz w:val="20"/>
                <w:szCs w:val="20"/>
              </w:rPr>
            </w:pPr>
          </w:p>
        </w:tc>
        <w:tc>
          <w:tcPr>
            <w:tcW w:w="486" w:type="pct"/>
            <w:hideMark/>
          </w:tcPr>
          <w:p w14:paraId="69B6B675" w14:textId="77777777" w:rsidR="0070674E" w:rsidRDefault="0070674E" w:rsidP="00F16D8B">
            <w:pPr>
              <w:cnfStyle w:val="000000100000" w:firstRow="0" w:lastRow="0" w:firstColumn="0" w:lastColumn="0" w:oddVBand="0" w:evenVBand="0" w:oddHBand="1" w:evenHBand="0" w:firstRowFirstColumn="0" w:firstRowLastColumn="0" w:lastRowFirstColumn="0" w:lastRowLastColumn="0"/>
              <w:rPr>
                <w:sz w:val="20"/>
                <w:szCs w:val="20"/>
              </w:rPr>
            </w:pPr>
          </w:p>
        </w:tc>
        <w:tc>
          <w:tcPr>
            <w:tcW w:w="486" w:type="pct"/>
            <w:hideMark/>
          </w:tcPr>
          <w:p w14:paraId="21829493" w14:textId="77777777" w:rsidR="0070674E" w:rsidRDefault="0070674E" w:rsidP="00F16D8B">
            <w:pPr>
              <w:cnfStyle w:val="000000100000" w:firstRow="0" w:lastRow="0" w:firstColumn="0" w:lastColumn="0" w:oddVBand="0" w:evenVBand="0" w:oddHBand="1" w:evenHBand="0" w:firstRowFirstColumn="0" w:firstRowLastColumn="0" w:lastRowFirstColumn="0" w:lastRowLastColumn="0"/>
              <w:rPr>
                <w:sz w:val="20"/>
                <w:szCs w:val="20"/>
              </w:rPr>
            </w:pPr>
          </w:p>
        </w:tc>
        <w:tc>
          <w:tcPr>
            <w:tcW w:w="486" w:type="pct"/>
            <w:hideMark/>
          </w:tcPr>
          <w:p w14:paraId="298A9EB9" w14:textId="77777777" w:rsidR="0070674E" w:rsidRDefault="0070674E" w:rsidP="00F16D8B">
            <w:pPr>
              <w:cnfStyle w:val="000000100000" w:firstRow="0" w:lastRow="0" w:firstColumn="0" w:lastColumn="0" w:oddVBand="0" w:evenVBand="0" w:oddHBand="1" w:evenHBand="0" w:firstRowFirstColumn="0" w:firstRowLastColumn="0" w:lastRowFirstColumn="0" w:lastRowLastColumn="0"/>
              <w:rPr>
                <w:sz w:val="20"/>
                <w:szCs w:val="20"/>
              </w:rPr>
            </w:pPr>
          </w:p>
        </w:tc>
        <w:tc>
          <w:tcPr>
            <w:tcW w:w="486" w:type="pct"/>
            <w:hideMark/>
          </w:tcPr>
          <w:p w14:paraId="45F7F872" w14:textId="77777777" w:rsidR="0070674E" w:rsidRDefault="0070674E" w:rsidP="00F16D8B">
            <w:pPr>
              <w:cnfStyle w:val="000000100000" w:firstRow="0" w:lastRow="0" w:firstColumn="0" w:lastColumn="0" w:oddVBand="0" w:evenVBand="0" w:oddHBand="1" w:evenHBand="0" w:firstRowFirstColumn="0" w:firstRowLastColumn="0" w:lastRowFirstColumn="0" w:lastRowLastColumn="0"/>
              <w:rPr>
                <w:sz w:val="20"/>
                <w:szCs w:val="20"/>
              </w:rPr>
            </w:pPr>
          </w:p>
        </w:tc>
      </w:tr>
      <w:tr w:rsidR="0070674E" w14:paraId="2A440CDC"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7225A42B" w14:textId="77777777" w:rsidR="0070674E" w:rsidRPr="00F16D8B" w:rsidRDefault="0070674E">
            <w:pPr>
              <w:rPr>
                <w:rFonts w:cs="Calibri"/>
                <w:color w:val="000000"/>
              </w:rPr>
            </w:pPr>
            <w:r w:rsidRPr="00F16D8B">
              <w:rPr>
                <w:color w:val="000000"/>
              </w:rPr>
              <w:t>Food</w:t>
            </w:r>
          </w:p>
        </w:tc>
        <w:tc>
          <w:tcPr>
            <w:tcW w:w="486" w:type="pct"/>
            <w:hideMark/>
          </w:tcPr>
          <w:p w14:paraId="2917F737" w14:textId="77777777" w:rsidR="0070674E" w:rsidRDefault="0070674E">
            <w:pPr>
              <w:cnfStyle w:val="000000000000" w:firstRow="0" w:lastRow="0" w:firstColumn="0" w:lastColumn="0" w:oddVBand="0" w:evenVBand="0" w:oddHBand="0" w:evenHBand="0" w:firstRowFirstColumn="0" w:firstRowLastColumn="0" w:lastRowFirstColumn="0" w:lastRowLastColumn="0"/>
              <w:rPr>
                <w:color w:val="000000"/>
              </w:rPr>
            </w:pPr>
          </w:p>
        </w:tc>
        <w:tc>
          <w:tcPr>
            <w:tcW w:w="486" w:type="pct"/>
            <w:hideMark/>
          </w:tcPr>
          <w:p w14:paraId="1773BA8C" w14:textId="77777777" w:rsidR="0070674E" w:rsidRDefault="0070674E">
            <w:pPr>
              <w:cnfStyle w:val="000000000000" w:firstRow="0" w:lastRow="0" w:firstColumn="0" w:lastColumn="0" w:oddVBand="0" w:evenVBand="0" w:oddHBand="0" w:evenHBand="0" w:firstRowFirstColumn="0" w:firstRowLastColumn="0" w:lastRowFirstColumn="0" w:lastRowLastColumn="0"/>
              <w:rPr>
                <w:sz w:val="20"/>
                <w:szCs w:val="20"/>
              </w:rPr>
            </w:pPr>
          </w:p>
        </w:tc>
        <w:tc>
          <w:tcPr>
            <w:tcW w:w="486" w:type="pct"/>
            <w:hideMark/>
          </w:tcPr>
          <w:p w14:paraId="4DC83DDD" w14:textId="77777777" w:rsidR="0070674E" w:rsidRDefault="0070674E">
            <w:pPr>
              <w:cnfStyle w:val="000000000000" w:firstRow="0" w:lastRow="0" w:firstColumn="0" w:lastColumn="0" w:oddVBand="0" w:evenVBand="0" w:oddHBand="0" w:evenHBand="0" w:firstRowFirstColumn="0" w:firstRowLastColumn="0" w:lastRowFirstColumn="0" w:lastRowLastColumn="0"/>
              <w:rPr>
                <w:sz w:val="20"/>
                <w:szCs w:val="20"/>
              </w:rPr>
            </w:pPr>
          </w:p>
        </w:tc>
        <w:tc>
          <w:tcPr>
            <w:tcW w:w="486" w:type="pct"/>
            <w:hideMark/>
          </w:tcPr>
          <w:p w14:paraId="15FA192F" w14:textId="77777777" w:rsidR="0070674E" w:rsidRDefault="0070674E">
            <w:pPr>
              <w:cnfStyle w:val="000000000000" w:firstRow="0" w:lastRow="0" w:firstColumn="0" w:lastColumn="0" w:oddVBand="0" w:evenVBand="0" w:oddHBand="0" w:evenHBand="0" w:firstRowFirstColumn="0" w:firstRowLastColumn="0" w:lastRowFirstColumn="0" w:lastRowLastColumn="0"/>
              <w:rPr>
                <w:sz w:val="20"/>
                <w:szCs w:val="20"/>
              </w:rPr>
            </w:pPr>
          </w:p>
        </w:tc>
        <w:tc>
          <w:tcPr>
            <w:tcW w:w="486" w:type="pct"/>
            <w:hideMark/>
          </w:tcPr>
          <w:p w14:paraId="36A4E802" w14:textId="77777777" w:rsidR="0070674E" w:rsidRDefault="0070674E">
            <w:pPr>
              <w:cnfStyle w:val="000000000000" w:firstRow="0" w:lastRow="0" w:firstColumn="0" w:lastColumn="0" w:oddVBand="0" w:evenVBand="0" w:oddHBand="0" w:evenHBand="0" w:firstRowFirstColumn="0" w:firstRowLastColumn="0" w:lastRowFirstColumn="0" w:lastRowLastColumn="0"/>
              <w:rPr>
                <w:sz w:val="20"/>
                <w:szCs w:val="20"/>
              </w:rPr>
            </w:pPr>
          </w:p>
        </w:tc>
        <w:tc>
          <w:tcPr>
            <w:tcW w:w="486" w:type="pct"/>
            <w:hideMark/>
          </w:tcPr>
          <w:p w14:paraId="6F655696" w14:textId="77777777" w:rsidR="0070674E" w:rsidRDefault="0070674E">
            <w:pPr>
              <w:cnfStyle w:val="000000000000" w:firstRow="0" w:lastRow="0" w:firstColumn="0" w:lastColumn="0" w:oddVBand="0" w:evenVBand="0" w:oddHBand="0" w:evenHBand="0" w:firstRowFirstColumn="0" w:firstRowLastColumn="0" w:lastRowFirstColumn="0" w:lastRowLastColumn="0"/>
              <w:rPr>
                <w:sz w:val="20"/>
                <w:szCs w:val="20"/>
              </w:rPr>
            </w:pPr>
          </w:p>
        </w:tc>
        <w:tc>
          <w:tcPr>
            <w:tcW w:w="486" w:type="pct"/>
            <w:hideMark/>
          </w:tcPr>
          <w:p w14:paraId="1DB7ABBC" w14:textId="77777777" w:rsidR="0070674E" w:rsidRDefault="0070674E">
            <w:pPr>
              <w:cnfStyle w:val="000000000000" w:firstRow="0" w:lastRow="0" w:firstColumn="0" w:lastColumn="0" w:oddVBand="0" w:evenVBand="0" w:oddHBand="0" w:evenHBand="0" w:firstRowFirstColumn="0" w:firstRowLastColumn="0" w:lastRowFirstColumn="0" w:lastRowLastColumn="0"/>
              <w:rPr>
                <w:sz w:val="20"/>
                <w:szCs w:val="20"/>
              </w:rPr>
            </w:pPr>
          </w:p>
        </w:tc>
      </w:tr>
      <w:tr w:rsidR="0070674E" w14:paraId="29A44C1A"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0FAE2B4B" w14:textId="77777777" w:rsidR="0070674E" w:rsidRPr="00F16D8B" w:rsidRDefault="0070674E" w:rsidP="00F16D8B">
            <w:pPr>
              <w:rPr>
                <w:rFonts w:cs="Calibri"/>
              </w:rPr>
            </w:pPr>
            <w:r w:rsidRPr="00F16D8B">
              <w:t>Particular</w:t>
            </w:r>
          </w:p>
        </w:tc>
        <w:tc>
          <w:tcPr>
            <w:tcW w:w="486" w:type="pct"/>
            <w:hideMark/>
          </w:tcPr>
          <w:p w14:paraId="27BF87C8"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2017</w:t>
            </w:r>
          </w:p>
        </w:tc>
        <w:tc>
          <w:tcPr>
            <w:tcW w:w="486" w:type="pct"/>
            <w:hideMark/>
          </w:tcPr>
          <w:p w14:paraId="79C8CB96"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2018</w:t>
            </w:r>
          </w:p>
        </w:tc>
        <w:tc>
          <w:tcPr>
            <w:tcW w:w="486" w:type="pct"/>
            <w:hideMark/>
          </w:tcPr>
          <w:p w14:paraId="273721B8"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2019</w:t>
            </w:r>
          </w:p>
        </w:tc>
        <w:tc>
          <w:tcPr>
            <w:tcW w:w="486" w:type="pct"/>
            <w:hideMark/>
          </w:tcPr>
          <w:p w14:paraId="09155CCC"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2020</w:t>
            </w:r>
          </w:p>
        </w:tc>
        <w:tc>
          <w:tcPr>
            <w:tcW w:w="486" w:type="pct"/>
            <w:hideMark/>
          </w:tcPr>
          <w:p w14:paraId="1395C67E"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2021</w:t>
            </w:r>
          </w:p>
        </w:tc>
        <w:tc>
          <w:tcPr>
            <w:tcW w:w="486" w:type="pct"/>
            <w:hideMark/>
          </w:tcPr>
          <w:p w14:paraId="73EC9514"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2022</w:t>
            </w:r>
          </w:p>
        </w:tc>
        <w:tc>
          <w:tcPr>
            <w:tcW w:w="486" w:type="pct"/>
            <w:hideMark/>
          </w:tcPr>
          <w:p w14:paraId="56202124"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2023</w:t>
            </w:r>
          </w:p>
        </w:tc>
      </w:tr>
      <w:tr w:rsidR="0070674E" w14:paraId="206B5132"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1F085C1C" w14:textId="77777777" w:rsidR="0070674E" w:rsidRDefault="0070674E" w:rsidP="00F16D8B">
            <w:pPr>
              <w:rPr>
                <w:b w:val="0"/>
                <w:bCs w:val="0"/>
                <w:color w:val="000000"/>
              </w:rPr>
            </w:pPr>
            <w:r>
              <w:rPr>
                <w:color w:val="000000"/>
              </w:rPr>
              <w:t>Avg. Selling Price per unit</w:t>
            </w:r>
          </w:p>
        </w:tc>
        <w:tc>
          <w:tcPr>
            <w:tcW w:w="486" w:type="pct"/>
            <w:hideMark/>
          </w:tcPr>
          <w:p w14:paraId="1EC26FC5"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2446AAFD"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461A7E42"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016A755C"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6C24F38E"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60A08413"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08F7AB17"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r>
      <w:tr w:rsidR="0070674E" w14:paraId="51EF331F"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5016BBB6" w14:textId="77777777" w:rsidR="0070674E" w:rsidRDefault="0070674E" w:rsidP="00F16D8B">
            <w:pPr>
              <w:rPr>
                <w:color w:val="000000"/>
              </w:rPr>
            </w:pPr>
            <w:r>
              <w:rPr>
                <w:color w:val="000000"/>
              </w:rPr>
              <w:t>Domestic</w:t>
            </w:r>
          </w:p>
        </w:tc>
        <w:tc>
          <w:tcPr>
            <w:tcW w:w="486" w:type="pct"/>
            <w:hideMark/>
          </w:tcPr>
          <w:p w14:paraId="132C1913"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1DCAAD38"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0364037B"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2EE639C3"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5142AA88"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05950232"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86" w:type="pct"/>
            <w:hideMark/>
          </w:tcPr>
          <w:p w14:paraId="4081E306"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r>
      <w:tr w:rsidR="0070674E" w14:paraId="2DE8A179"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599" w:type="pct"/>
            <w:hideMark/>
          </w:tcPr>
          <w:p w14:paraId="60891336" w14:textId="77777777" w:rsidR="0070674E" w:rsidRDefault="0070674E" w:rsidP="00F16D8B">
            <w:pPr>
              <w:rPr>
                <w:color w:val="000000"/>
              </w:rPr>
            </w:pPr>
            <w:r>
              <w:rPr>
                <w:color w:val="000000"/>
              </w:rPr>
              <w:t>Export</w:t>
            </w:r>
          </w:p>
        </w:tc>
        <w:tc>
          <w:tcPr>
            <w:tcW w:w="486" w:type="pct"/>
            <w:hideMark/>
          </w:tcPr>
          <w:p w14:paraId="05B2EE7D"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3C73EC28"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46377D98"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59D9F97F"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1A456FB4"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74DB1BD0"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86" w:type="pct"/>
            <w:hideMark/>
          </w:tcPr>
          <w:p w14:paraId="14C6E916"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r>
    </w:tbl>
    <w:p w14:paraId="328FFFD0" w14:textId="739A6D10" w:rsidR="007A7039" w:rsidRPr="007A7039" w:rsidRDefault="007A7039" w:rsidP="007A7039">
      <w:pPr>
        <w:pStyle w:val="ListParagraph"/>
        <w:numPr>
          <w:ilvl w:val="0"/>
          <w:numId w:val="12"/>
        </w:numPr>
        <w:spacing w:after="0" w:line="240" w:lineRule="auto"/>
        <w:ind w:left="714" w:hanging="357"/>
        <w:rPr>
          <w:rFonts w:ascii="Calibri" w:hAnsi="Calibri" w:cs="Calibri"/>
          <w:b/>
          <w:color w:val="0070C0"/>
          <w:kern w:val="0"/>
          <w:sz w:val="28"/>
          <w:lang w:eastAsia="en-IN"/>
          <w14:ligatures w14:val="none"/>
        </w:rPr>
      </w:pPr>
      <w:r w:rsidRPr="007A7039">
        <w:rPr>
          <w:rFonts w:ascii="Calibri" w:hAnsi="Calibri" w:cs="Calibri"/>
          <w:b/>
          <w:color w:val="0070C0"/>
          <w:kern w:val="0"/>
          <w:sz w:val="28"/>
          <w:lang w:eastAsia="en-IN"/>
          <w14:ligatures w14:val="none"/>
        </w:rPr>
        <w:t>Copy enclosed</w:t>
      </w:r>
    </w:p>
    <w:p w14:paraId="50876670" w14:textId="1C5CE37D" w:rsidR="0070674E" w:rsidRDefault="0070674E" w:rsidP="0070674E">
      <w:pPr>
        <w:numPr>
          <w:ilvl w:val="0"/>
          <w:numId w:val="10"/>
        </w:numPr>
        <w:spacing w:before="100" w:beforeAutospacing="1" w:after="100" w:afterAutospacing="1" w:line="240" w:lineRule="auto"/>
        <w:rPr>
          <w:rFonts w:ascii="Calibri" w:hAnsi="Calibri" w:cs="Calibri"/>
          <w:color w:val="222222"/>
          <w:kern w:val="0"/>
          <w:lang w:eastAsia="en-IN"/>
          <w14:ligatures w14:val="none"/>
        </w:rPr>
      </w:pPr>
      <w:r>
        <w:rPr>
          <w:color w:val="222222"/>
        </w:rPr>
        <w:t>Historical capacity utilization rate for both rice and food plants in the below format</w:t>
      </w:r>
    </w:p>
    <w:tbl>
      <w:tblPr>
        <w:tblStyle w:val="GridTable4-Accent2"/>
        <w:tblW w:w="5000" w:type="pct"/>
        <w:tblLook w:val="04A0" w:firstRow="1" w:lastRow="0" w:firstColumn="1" w:lastColumn="0" w:noHBand="0" w:noVBand="1"/>
      </w:tblPr>
      <w:tblGrid>
        <w:gridCol w:w="2628"/>
        <w:gridCol w:w="799"/>
        <w:gridCol w:w="799"/>
        <w:gridCol w:w="799"/>
        <w:gridCol w:w="799"/>
        <w:gridCol w:w="799"/>
        <w:gridCol w:w="799"/>
        <w:gridCol w:w="799"/>
        <w:gridCol w:w="795"/>
      </w:tblGrid>
      <w:tr w:rsidR="0070674E" w14:paraId="04DF0BC0" w14:textId="77777777" w:rsidTr="0032706A">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7571BB77" w14:textId="77777777" w:rsidR="0070674E" w:rsidRPr="00F16D8B" w:rsidRDefault="0070674E">
            <w:pPr>
              <w:rPr>
                <w:b w:val="0"/>
                <w:bCs w:val="0"/>
                <w:color w:val="000000"/>
              </w:rPr>
            </w:pPr>
            <w:r w:rsidRPr="00F16D8B">
              <w:rPr>
                <w:b w:val="0"/>
                <w:bCs w:val="0"/>
                <w:color w:val="000000"/>
              </w:rPr>
              <w:t>Food</w:t>
            </w:r>
          </w:p>
        </w:tc>
        <w:tc>
          <w:tcPr>
            <w:tcW w:w="443" w:type="pct"/>
            <w:hideMark/>
          </w:tcPr>
          <w:p w14:paraId="2731A9D6" w14:textId="77777777" w:rsidR="0070674E" w:rsidRDefault="0070674E">
            <w:pPr>
              <w:cnfStyle w:val="100000000000" w:firstRow="1" w:lastRow="0" w:firstColumn="0" w:lastColumn="0" w:oddVBand="0" w:evenVBand="0" w:oddHBand="0" w:evenHBand="0" w:firstRowFirstColumn="0" w:firstRowLastColumn="0" w:lastRowFirstColumn="0" w:lastRowLastColumn="0"/>
              <w:rPr>
                <w:color w:val="000000"/>
              </w:rPr>
            </w:pPr>
          </w:p>
        </w:tc>
        <w:tc>
          <w:tcPr>
            <w:tcW w:w="443" w:type="pct"/>
            <w:hideMark/>
          </w:tcPr>
          <w:p w14:paraId="374D35E8"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43" w:type="pct"/>
            <w:hideMark/>
          </w:tcPr>
          <w:p w14:paraId="2819E3D8"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43" w:type="pct"/>
            <w:hideMark/>
          </w:tcPr>
          <w:p w14:paraId="044691CA"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43" w:type="pct"/>
            <w:hideMark/>
          </w:tcPr>
          <w:p w14:paraId="2253AE54"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43" w:type="pct"/>
            <w:hideMark/>
          </w:tcPr>
          <w:p w14:paraId="7F538BFA"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43" w:type="pct"/>
            <w:hideMark/>
          </w:tcPr>
          <w:p w14:paraId="432DF041"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c>
          <w:tcPr>
            <w:tcW w:w="443" w:type="pct"/>
            <w:hideMark/>
          </w:tcPr>
          <w:p w14:paraId="5466BFF5" w14:textId="77777777" w:rsidR="0070674E" w:rsidRDefault="0070674E">
            <w:pPr>
              <w:cnfStyle w:val="100000000000" w:firstRow="1" w:lastRow="0" w:firstColumn="0" w:lastColumn="0" w:oddVBand="0" w:evenVBand="0" w:oddHBand="0" w:evenHBand="0" w:firstRowFirstColumn="0" w:firstRowLastColumn="0" w:lastRowFirstColumn="0" w:lastRowLastColumn="0"/>
              <w:rPr>
                <w:sz w:val="20"/>
                <w:szCs w:val="20"/>
              </w:rPr>
            </w:pPr>
          </w:p>
        </w:tc>
      </w:tr>
      <w:tr w:rsidR="00F16D8B" w14:paraId="750DA947"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7BD26DE2" w14:textId="77777777" w:rsidR="0070674E" w:rsidRPr="00F16D8B" w:rsidRDefault="0070674E" w:rsidP="00F16D8B">
            <w:pPr>
              <w:rPr>
                <w:rFonts w:cs="Calibri"/>
              </w:rPr>
            </w:pPr>
            <w:r w:rsidRPr="00F16D8B">
              <w:t>Particular</w:t>
            </w:r>
          </w:p>
        </w:tc>
        <w:tc>
          <w:tcPr>
            <w:tcW w:w="443" w:type="pct"/>
            <w:hideMark/>
          </w:tcPr>
          <w:p w14:paraId="52CE6C97"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Unit</w:t>
            </w:r>
          </w:p>
        </w:tc>
        <w:tc>
          <w:tcPr>
            <w:tcW w:w="443" w:type="pct"/>
            <w:hideMark/>
          </w:tcPr>
          <w:p w14:paraId="5428AF80"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2017</w:t>
            </w:r>
          </w:p>
        </w:tc>
        <w:tc>
          <w:tcPr>
            <w:tcW w:w="443" w:type="pct"/>
            <w:hideMark/>
          </w:tcPr>
          <w:p w14:paraId="37E1A8C1"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2018</w:t>
            </w:r>
          </w:p>
        </w:tc>
        <w:tc>
          <w:tcPr>
            <w:tcW w:w="443" w:type="pct"/>
            <w:hideMark/>
          </w:tcPr>
          <w:p w14:paraId="6713B320"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2019</w:t>
            </w:r>
          </w:p>
        </w:tc>
        <w:tc>
          <w:tcPr>
            <w:tcW w:w="443" w:type="pct"/>
            <w:hideMark/>
          </w:tcPr>
          <w:p w14:paraId="79CBC99C"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2020</w:t>
            </w:r>
          </w:p>
        </w:tc>
        <w:tc>
          <w:tcPr>
            <w:tcW w:w="443" w:type="pct"/>
            <w:hideMark/>
          </w:tcPr>
          <w:p w14:paraId="1A025099"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2021</w:t>
            </w:r>
          </w:p>
        </w:tc>
        <w:tc>
          <w:tcPr>
            <w:tcW w:w="443" w:type="pct"/>
            <w:hideMark/>
          </w:tcPr>
          <w:p w14:paraId="65DAB8D9"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2022</w:t>
            </w:r>
          </w:p>
        </w:tc>
        <w:tc>
          <w:tcPr>
            <w:tcW w:w="443" w:type="pct"/>
            <w:hideMark/>
          </w:tcPr>
          <w:p w14:paraId="12F250AD" w14:textId="77777777" w:rsidR="0070674E" w:rsidRPr="00F16D8B" w:rsidRDefault="0070674E" w:rsidP="00F16D8B">
            <w:pPr>
              <w:jc w:val="center"/>
              <w:cnfStyle w:val="000000100000" w:firstRow="0" w:lastRow="0" w:firstColumn="0" w:lastColumn="0" w:oddVBand="0" w:evenVBand="0" w:oddHBand="1" w:evenHBand="0" w:firstRowFirstColumn="0" w:firstRowLastColumn="0" w:lastRowFirstColumn="0" w:lastRowLastColumn="0"/>
              <w:rPr>
                <w:b/>
                <w:bCs/>
              </w:rPr>
            </w:pPr>
            <w:r w:rsidRPr="00F16D8B">
              <w:rPr>
                <w:b/>
                <w:bCs/>
              </w:rPr>
              <w:t>FY 2023</w:t>
            </w:r>
          </w:p>
        </w:tc>
      </w:tr>
      <w:tr w:rsidR="0070674E" w14:paraId="7F0CB74D"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2823FDFC" w14:textId="77777777" w:rsidR="0070674E" w:rsidRDefault="0070674E" w:rsidP="00F16D8B">
            <w:pPr>
              <w:rPr>
                <w:b w:val="0"/>
                <w:bCs w:val="0"/>
                <w:color w:val="000000"/>
              </w:rPr>
            </w:pPr>
            <w:r>
              <w:rPr>
                <w:color w:val="000000"/>
              </w:rPr>
              <w:t>Installed Capacity</w:t>
            </w:r>
          </w:p>
        </w:tc>
        <w:tc>
          <w:tcPr>
            <w:tcW w:w="443" w:type="pct"/>
            <w:hideMark/>
          </w:tcPr>
          <w:p w14:paraId="07D36353"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53961229"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3F4392C6"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1E6294A4"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46ED21D5"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1237C272"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002B4FA2"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189AA084"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r>
      <w:tr w:rsidR="0070674E" w14:paraId="2C9C52A6"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25E0FAE5" w14:textId="77777777" w:rsidR="0070674E" w:rsidRDefault="0070674E" w:rsidP="00F16D8B">
            <w:pPr>
              <w:rPr>
                <w:color w:val="000000"/>
              </w:rPr>
            </w:pPr>
            <w:r>
              <w:rPr>
                <w:color w:val="000000"/>
              </w:rPr>
              <w:t>Number of operational days</w:t>
            </w:r>
          </w:p>
        </w:tc>
        <w:tc>
          <w:tcPr>
            <w:tcW w:w="443" w:type="pct"/>
            <w:hideMark/>
          </w:tcPr>
          <w:p w14:paraId="4305DADD"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Days</w:t>
            </w:r>
          </w:p>
        </w:tc>
        <w:tc>
          <w:tcPr>
            <w:tcW w:w="443" w:type="pct"/>
            <w:hideMark/>
          </w:tcPr>
          <w:p w14:paraId="52AA288D"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64E28203"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60A2904B"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578679F7"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5D01E813"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2D30F799"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4A976220"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r>
      <w:tr w:rsidR="0070674E" w14:paraId="345EA321"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041B68CD" w14:textId="77777777" w:rsidR="0070674E" w:rsidRDefault="0070674E" w:rsidP="00F16D8B">
            <w:pPr>
              <w:rPr>
                <w:color w:val="000000"/>
              </w:rPr>
            </w:pPr>
            <w:r>
              <w:rPr>
                <w:color w:val="000000"/>
              </w:rPr>
              <w:lastRenderedPageBreak/>
              <w:t>Capacity utilization</w:t>
            </w:r>
          </w:p>
        </w:tc>
        <w:tc>
          <w:tcPr>
            <w:tcW w:w="443" w:type="pct"/>
            <w:hideMark/>
          </w:tcPr>
          <w:p w14:paraId="2A902052"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Pr>
                <w:rFonts w:ascii="Arial" w:hAnsi="Arial" w:cs="Arial"/>
                <w:color w:val="000000"/>
              </w:rPr>
              <w:t>%</w:t>
            </w:r>
          </w:p>
        </w:tc>
        <w:tc>
          <w:tcPr>
            <w:tcW w:w="443" w:type="pct"/>
            <w:hideMark/>
          </w:tcPr>
          <w:p w14:paraId="7634A4D4"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color w:val="000000"/>
              </w:rPr>
              <w:t> </w:t>
            </w:r>
          </w:p>
        </w:tc>
        <w:tc>
          <w:tcPr>
            <w:tcW w:w="443" w:type="pct"/>
            <w:hideMark/>
          </w:tcPr>
          <w:p w14:paraId="5CA45E50"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28C3024C"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5C3BF247"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02CA7160"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2B6C32B6"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70E24ADB"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r>
    </w:tbl>
    <w:p w14:paraId="2DA4EE4C" w14:textId="6EAFDB4F" w:rsidR="0070674E" w:rsidRDefault="0070674E" w:rsidP="00F16D8B">
      <w:pPr>
        <w:spacing w:before="100" w:beforeAutospacing="1" w:after="100" w:afterAutospacing="1" w:line="240" w:lineRule="auto"/>
        <w:rPr>
          <w:rFonts w:ascii="Calibri" w:hAnsi="Calibri" w:cs="Calibri"/>
          <w:color w:val="222222"/>
          <w:kern w:val="0"/>
          <w:lang w:eastAsia="en-IN"/>
          <w14:ligatures w14:val="none"/>
        </w:rPr>
      </w:pPr>
      <w:r>
        <w:rPr>
          <w:color w:val="222222"/>
        </w:rPr>
        <w:t>Rice</w:t>
      </w:r>
      <w:r w:rsidR="00F16D8B">
        <w:rPr>
          <w:color w:val="222222"/>
        </w:rPr>
        <w:t>;-</w:t>
      </w:r>
    </w:p>
    <w:tbl>
      <w:tblPr>
        <w:tblStyle w:val="GridTable4-Accent2"/>
        <w:tblW w:w="5000" w:type="pct"/>
        <w:tblLook w:val="04A0" w:firstRow="1" w:lastRow="0" w:firstColumn="1" w:lastColumn="0" w:noHBand="0" w:noVBand="1"/>
      </w:tblPr>
      <w:tblGrid>
        <w:gridCol w:w="2628"/>
        <w:gridCol w:w="799"/>
        <w:gridCol w:w="799"/>
        <w:gridCol w:w="799"/>
        <w:gridCol w:w="799"/>
        <w:gridCol w:w="799"/>
        <w:gridCol w:w="799"/>
        <w:gridCol w:w="799"/>
        <w:gridCol w:w="795"/>
      </w:tblGrid>
      <w:tr w:rsidR="00F16D8B" w14:paraId="7BEB6C1A" w14:textId="77777777" w:rsidTr="0032706A">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2B56B420" w14:textId="77777777" w:rsidR="0070674E" w:rsidRPr="00F16D8B" w:rsidRDefault="0070674E" w:rsidP="00F16D8B">
            <w:pPr>
              <w:rPr>
                <w:color w:val="auto"/>
              </w:rPr>
            </w:pPr>
            <w:r w:rsidRPr="00F16D8B">
              <w:rPr>
                <w:b w:val="0"/>
                <w:bCs w:val="0"/>
                <w:color w:val="auto"/>
              </w:rPr>
              <w:t>Particular</w:t>
            </w:r>
          </w:p>
        </w:tc>
        <w:tc>
          <w:tcPr>
            <w:tcW w:w="443" w:type="pct"/>
            <w:hideMark/>
          </w:tcPr>
          <w:p w14:paraId="3848F349"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pPr>
            <w:r w:rsidRPr="00F16D8B">
              <w:t>Unit</w:t>
            </w:r>
          </w:p>
        </w:tc>
        <w:tc>
          <w:tcPr>
            <w:tcW w:w="443" w:type="pct"/>
            <w:hideMark/>
          </w:tcPr>
          <w:p w14:paraId="61AA122E"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F16D8B">
              <w:rPr>
                <w:b w:val="0"/>
                <w:bCs w:val="0"/>
                <w:color w:val="auto"/>
              </w:rPr>
              <w:t>FY 2017</w:t>
            </w:r>
          </w:p>
        </w:tc>
        <w:tc>
          <w:tcPr>
            <w:tcW w:w="443" w:type="pct"/>
            <w:hideMark/>
          </w:tcPr>
          <w:p w14:paraId="548866AC"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F16D8B">
              <w:rPr>
                <w:b w:val="0"/>
                <w:bCs w:val="0"/>
                <w:color w:val="auto"/>
              </w:rPr>
              <w:t>FY 2018</w:t>
            </w:r>
          </w:p>
        </w:tc>
        <w:tc>
          <w:tcPr>
            <w:tcW w:w="443" w:type="pct"/>
            <w:hideMark/>
          </w:tcPr>
          <w:p w14:paraId="0FD7A6E9"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F16D8B">
              <w:rPr>
                <w:b w:val="0"/>
                <w:bCs w:val="0"/>
                <w:color w:val="auto"/>
              </w:rPr>
              <w:t>FY 2019</w:t>
            </w:r>
          </w:p>
        </w:tc>
        <w:tc>
          <w:tcPr>
            <w:tcW w:w="443" w:type="pct"/>
            <w:hideMark/>
          </w:tcPr>
          <w:p w14:paraId="5F2AE4A0"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F16D8B">
              <w:rPr>
                <w:b w:val="0"/>
                <w:bCs w:val="0"/>
                <w:color w:val="auto"/>
              </w:rPr>
              <w:t>FY 2020</w:t>
            </w:r>
          </w:p>
        </w:tc>
        <w:tc>
          <w:tcPr>
            <w:tcW w:w="443" w:type="pct"/>
            <w:hideMark/>
          </w:tcPr>
          <w:p w14:paraId="0B91BFDF"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F16D8B">
              <w:rPr>
                <w:b w:val="0"/>
                <w:bCs w:val="0"/>
                <w:color w:val="auto"/>
              </w:rPr>
              <w:t>FY 2021</w:t>
            </w:r>
          </w:p>
        </w:tc>
        <w:tc>
          <w:tcPr>
            <w:tcW w:w="443" w:type="pct"/>
            <w:hideMark/>
          </w:tcPr>
          <w:p w14:paraId="717A7725"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F16D8B">
              <w:rPr>
                <w:b w:val="0"/>
                <w:bCs w:val="0"/>
                <w:color w:val="auto"/>
              </w:rPr>
              <w:t>FY 2022</w:t>
            </w:r>
          </w:p>
        </w:tc>
        <w:tc>
          <w:tcPr>
            <w:tcW w:w="443" w:type="pct"/>
            <w:hideMark/>
          </w:tcPr>
          <w:p w14:paraId="0239BBEF" w14:textId="77777777" w:rsidR="0070674E" w:rsidRPr="00F16D8B" w:rsidRDefault="0070674E" w:rsidP="00F16D8B">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F16D8B">
              <w:rPr>
                <w:b w:val="0"/>
                <w:bCs w:val="0"/>
                <w:color w:val="auto"/>
              </w:rPr>
              <w:t>FY 2023</w:t>
            </w:r>
          </w:p>
        </w:tc>
      </w:tr>
      <w:tr w:rsidR="0070674E" w14:paraId="5924744C"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119F2F11" w14:textId="77777777" w:rsidR="0070674E" w:rsidRDefault="0070674E" w:rsidP="00F16D8B">
            <w:pPr>
              <w:rPr>
                <w:b w:val="0"/>
                <w:bCs w:val="0"/>
                <w:color w:val="000000"/>
              </w:rPr>
            </w:pPr>
            <w:r>
              <w:rPr>
                <w:color w:val="000000"/>
              </w:rPr>
              <w:t>Installed Capacity</w:t>
            </w:r>
          </w:p>
        </w:tc>
        <w:tc>
          <w:tcPr>
            <w:tcW w:w="443" w:type="pct"/>
            <w:hideMark/>
          </w:tcPr>
          <w:p w14:paraId="22DD4EE8"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M.T.</w:t>
            </w:r>
          </w:p>
        </w:tc>
        <w:tc>
          <w:tcPr>
            <w:tcW w:w="443" w:type="pct"/>
            <w:hideMark/>
          </w:tcPr>
          <w:p w14:paraId="1F28E8CF"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7F780E75"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3BCFA6B9"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283BE9BD"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1D82CC08"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3DDA169D"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72A2585A"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r>
      <w:tr w:rsidR="0070674E" w14:paraId="1729ED28" w14:textId="77777777" w:rsidTr="0032706A">
        <w:trPr>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668E6E56" w14:textId="77777777" w:rsidR="0070674E" w:rsidRDefault="0070674E" w:rsidP="00F16D8B">
            <w:pPr>
              <w:rPr>
                <w:color w:val="000000"/>
              </w:rPr>
            </w:pPr>
            <w:r>
              <w:rPr>
                <w:color w:val="000000"/>
              </w:rPr>
              <w:t>Number of operational days</w:t>
            </w:r>
          </w:p>
        </w:tc>
        <w:tc>
          <w:tcPr>
            <w:tcW w:w="443" w:type="pct"/>
            <w:hideMark/>
          </w:tcPr>
          <w:p w14:paraId="012BB436"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Days</w:t>
            </w:r>
          </w:p>
        </w:tc>
        <w:tc>
          <w:tcPr>
            <w:tcW w:w="443" w:type="pct"/>
            <w:hideMark/>
          </w:tcPr>
          <w:p w14:paraId="04AD1C5D"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0025DDBA"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47B7E18C"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7454A288"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6DEC3D08"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1AEE3F0A"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c>
          <w:tcPr>
            <w:tcW w:w="443" w:type="pct"/>
            <w:hideMark/>
          </w:tcPr>
          <w:p w14:paraId="40F52219" w14:textId="77777777" w:rsidR="0070674E" w:rsidRDefault="0070674E" w:rsidP="00F16D8B">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 </w:t>
            </w:r>
          </w:p>
        </w:tc>
      </w:tr>
      <w:tr w:rsidR="0070674E" w14:paraId="541C2C29" w14:textId="77777777" w:rsidTr="0032706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58" w:type="pct"/>
            <w:hideMark/>
          </w:tcPr>
          <w:p w14:paraId="3E7BC35D" w14:textId="77777777" w:rsidR="0070674E" w:rsidRDefault="0070674E" w:rsidP="00F16D8B">
            <w:pPr>
              <w:rPr>
                <w:color w:val="000000"/>
              </w:rPr>
            </w:pPr>
            <w:r>
              <w:rPr>
                <w:color w:val="000000"/>
              </w:rPr>
              <w:t>Capacity utilization</w:t>
            </w:r>
          </w:p>
        </w:tc>
        <w:tc>
          <w:tcPr>
            <w:tcW w:w="443" w:type="pct"/>
            <w:hideMark/>
          </w:tcPr>
          <w:p w14:paraId="2D02AA97"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Pr>
                <w:rFonts w:ascii="Arial" w:hAnsi="Arial" w:cs="Arial"/>
                <w:color w:val="000000"/>
              </w:rPr>
              <w:t>%</w:t>
            </w:r>
          </w:p>
        </w:tc>
        <w:tc>
          <w:tcPr>
            <w:tcW w:w="443" w:type="pct"/>
            <w:hideMark/>
          </w:tcPr>
          <w:p w14:paraId="5A573A98"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color w:val="000000"/>
              </w:rPr>
              <w:t> </w:t>
            </w:r>
          </w:p>
        </w:tc>
        <w:tc>
          <w:tcPr>
            <w:tcW w:w="443" w:type="pct"/>
            <w:hideMark/>
          </w:tcPr>
          <w:p w14:paraId="5F6FCDF5"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5F3D09B1"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43A9B566"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60A0EBAF"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187E8C6B"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c>
          <w:tcPr>
            <w:tcW w:w="443" w:type="pct"/>
            <w:hideMark/>
          </w:tcPr>
          <w:p w14:paraId="49DD914E" w14:textId="77777777" w:rsidR="0070674E" w:rsidRDefault="0070674E" w:rsidP="00F16D8B">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 </w:t>
            </w:r>
          </w:p>
        </w:tc>
      </w:tr>
    </w:tbl>
    <w:p w14:paraId="3D084459" w14:textId="7BB11DA6" w:rsidR="001B1C58" w:rsidRDefault="001B1C58" w:rsidP="001B1C58">
      <w:pPr>
        <w:rPr>
          <w:lang w:val="en-US"/>
        </w:rPr>
      </w:pPr>
    </w:p>
    <w:p w14:paraId="54CB59EC" w14:textId="527CE4A8" w:rsidR="007A7039" w:rsidRPr="007A7039" w:rsidRDefault="007A7039" w:rsidP="007A7039">
      <w:pPr>
        <w:pStyle w:val="ListParagraph"/>
        <w:numPr>
          <w:ilvl w:val="0"/>
          <w:numId w:val="12"/>
        </w:numPr>
        <w:rPr>
          <w:b/>
          <w:color w:val="0070C0"/>
          <w:sz w:val="28"/>
          <w:lang w:val="en-US"/>
        </w:rPr>
      </w:pPr>
      <w:r w:rsidRPr="007A7039">
        <w:rPr>
          <w:b/>
          <w:color w:val="0070C0"/>
          <w:sz w:val="28"/>
          <w:lang w:val="en-US"/>
        </w:rPr>
        <w:t>Copy enclosed</w:t>
      </w:r>
    </w:p>
    <w:sectPr w:rsidR="007A7039" w:rsidRPr="007A7039" w:rsidSect="006D6C10">
      <w:pgSz w:w="11906" w:h="16838"/>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7F87"/>
    <w:multiLevelType w:val="hybridMultilevel"/>
    <w:tmpl w:val="C5864C0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7104AD"/>
    <w:multiLevelType w:val="multilevel"/>
    <w:tmpl w:val="26C80C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7C3B3F"/>
    <w:multiLevelType w:val="hybridMultilevel"/>
    <w:tmpl w:val="35D243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AD7D37"/>
    <w:multiLevelType w:val="hybridMultilevel"/>
    <w:tmpl w:val="ADAE83C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D86CE9"/>
    <w:multiLevelType w:val="hybridMultilevel"/>
    <w:tmpl w:val="4D24C9D6"/>
    <w:lvl w:ilvl="0" w:tplc="97F66464">
      <w:start w:val="1"/>
      <w:numFmt w:val="decimal"/>
      <w:lvlText w:val="%1."/>
      <w:lvlJc w:val="left"/>
      <w:pPr>
        <w:ind w:left="720" w:hanging="360"/>
      </w:pPr>
      <w:rPr>
        <w:rFonts w:hint="default"/>
        <w:i/>
        <w:color w:val="0070C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7B965D5"/>
    <w:multiLevelType w:val="hybridMultilevel"/>
    <w:tmpl w:val="8A7E6DB6"/>
    <w:lvl w:ilvl="0" w:tplc="9906F2CE">
      <w:numFmt w:val="bullet"/>
      <w:lvlText w:val="-"/>
      <w:lvlJc w:val="left"/>
      <w:pPr>
        <w:ind w:left="1080" w:hanging="360"/>
      </w:pPr>
      <w:rPr>
        <w:rFonts w:ascii="Calibri" w:eastAsiaTheme="minorHAnsi"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BD1057C"/>
    <w:multiLevelType w:val="hybridMultilevel"/>
    <w:tmpl w:val="99AA76BE"/>
    <w:lvl w:ilvl="0" w:tplc="FCFE313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D790793"/>
    <w:multiLevelType w:val="hybridMultilevel"/>
    <w:tmpl w:val="4348A03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702CC9"/>
    <w:multiLevelType w:val="hybridMultilevel"/>
    <w:tmpl w:val="14EE36C6"/>
    <w:lvl w:ilvl="0" w:tplc="B4E66584">
      <w:start w:val="2"/>
      <w:numFmt w:val="bullet"/>
      <w:lvlText w:val=""/>
      <w:lvlJc w:val="left"/>
      <w:pPr>
        <w:ind w:left="720" w:hanging="360"/>
      </w:pPr>
      <w:rPr>
        <w:rFonts w:ascii="Wingdings" w:eastAsia="Times New Roman"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6D05D22"/>
    <w:multiLevelType w:val="hybridMultilevel"/>
    <w:tmpl w:val="4D4E0F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1A4664"/>
    <w:multiLevelType w:val="hybridMultilevel"/>
    <w:tmpl w:val="5D6444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C6132EA"/>
    <w:multiLevelType w:val="hybridMultilevel"/>
    <w:tmpl w:val="E084B33A"/>
    <w:lvl w:ilvl="0" w:tplc="40090001">
      <w:start w:val="1"/>
      <w:numFmt w:val="bullet"/>
      <w:lvlText w:val=""/>
      <w:lvlJc w:val="left"/>
      <w:pPr>
        <w:ind w:left="360" w:hanging="360"/>
      </w:pPr>
      <w:rPr>
        <w:rFonts w:ascii="Symbol" w:hAnsi="Symbol" w:hint="default"/>
      </w:rPr>
    </w:lvl>
    <w:lvl w:ilvl="1" w:tplc="40090017">
      <w:start w:val="1"/>
      <w:numFmt w:val="lowerLetter"/>
      <w:lvlText w:val="%2)"/>
      <w:lvlJc w:val="left"/>
      <w:pPr>
        <w:ind w:left="1080" w:hanging="360"/>
      </w:p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64DC0576"/>
    <w:multiLevelType w:val="hybridMultilevel"/>
    <w:tmpl w:val="FA9494B8"/>
    <w:lvl w:ilvl="0" w:tplc="C6EA7E2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673C27C8"/>
    <w:multiLevelType w:val="multilevel"/>
    <w:tmpl w:val="CD9A0F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8A96D71"/>
    <w:multiLevelType w:val="hybridMultilevel"/>
    <w:tmpl w:val="3B4AF6AA"/>
    <w:lvl w:ilvl="0" w:tplc="9FD054E6">
      <w:numFmt w:val="bullet"/>
      <w:lvlText w:val=""/>
      <w:lvlJc w:val="left"/>
      <w:pPr>
        <w:ind w:left="720" w:hanging="360"/>
      </w:pPr>
      <w:rPr>
        <w:rFonts w:ascii="Wingdings" w:eastAsiaTheme="minorHAnsi" w:hAnsi="Wingdings" w:cstheme="minorBidi" w:hint="default"/>
        <w:color w:val="0070C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3B308B"/>
    <w:multiLevelType w:val="hybridMultilevel"/>
    <w:tmpl w:val="14B822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1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10"/>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4"/>
  </w:num>
  <w:num w:numId="13">
    <w:abstractNumId w:val="5"/>
  </w:num>
  <w:num w:numId="14">
    <w:abstractNumId w:val="4"/>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FEC"/>
    <w:rsid w:val="00044F1F"/>
    <w:rsid w:val="000662E8"/>
    <w:rsid w:val="00075A6B"/>
    <w:rsid w:val="0009408D"/>
    <w:rsid w:val="000949CA"/>
    <w:rsid w:val="000C3950"/>
    <w:rsid w:val="000C3A44"/>
    <w:rsid w:val="000D0F9A"/>
    <w:rsid w:val="000E18B7"/>
    <w:rsid w:val="000F26B3"/>
    <w:rsid w:val="000F4863"/>
    <w:rsid w:val="00115B0B"/>
    <w:rsid w:val="00130755"/>
    <w:rsid w:val="00176E75"/>
    <w:rsid w:val="001B1C58"/>
    <w:rsid w:val="001B7095"/>
    <w:rsid w:val="001C6B09"/>
    <w:rsid w:val="001E4F43"/>
    <w:rsid w:val="001F4B03"/>
    <w:rsid w:val="00205835"/>
    <w:rsid w:val="00260FE6"/>
    <w:rsid w:val="00267476"/>
    <w:rsid w:val="0027180C"/>
    <w:rsid w:val="00271E2F"/>
    <w:rsid w:val="0027314C"/>
    <w:rsid w:val="002A69B9"/>
    <w:rsid w:val="002B5AC4"/>
    <w:rsid w:val="002C6DF3"/>
    <w:rsid w:val="002D0A48"/>
    <w:rsid w:val="002F35F5"/>
    <w:rsid w:val="0032706A"/>
    <w:rsid w:val="003579E6"/>
    <w:rsid w:val="003604FB"/>
    <w:rsid w:val="003830BC"/>
    <w:rsid w:val="00390F9E"/>
    <w:rsid w:val="00391BFB"/>
    <w:rsid w:val="003A38DE"/>
    <w:rsid w:val="0040572A"/>
    <w:rsid w:val="00432477"/>
    <w:rsid w:val="00443D12"/>
    <w:rsid w:val="00483713"/>
    <w:rsid w:val="004A5F37"/>
    <w:rsid w:val="004C1A5D"/>
    <w:rsid w:val="004C3A9C"/>
    <w:rsid w:val="004D0A76"/>
    <w:rsid w:val="004D2558"/>
    <w:rsid w:val="004D5EF0"/>
    <w:rsid w:val="004E41AF"/>
    <w:rsid w:val="004F0B41"/>
    <w:rsid w:val="0050231A"/>
    <w:rsid w:val="00521DEB"/>
    <w:rsid w:val="00527CB1"/>
    <w:rsid w:val="00541CAA"/>
    <w:rsid w:val="0054403E"/>
    <w:rsid w:val="005754AE"/>
    <w:rsid w:val="00581A15"/>
    <w:rsid w:val="005B5D03"/>
    <w:rsid w:val="005C2B26"/>
    <w:rsid w:val="00620F94"/>
    <w:rsid w:val="00671573"/>
    <w:rsid w:val="006D6C10"/>
    <w:rsid w:val="0070674E"/>
    <w:rsid w:val="007132B6"/>
    <w:rsid w:val="00725A38"/>
    <w:rsid w:val="00774169"/>
    <w:rsid w:val="007838B5"/>
    <w:rsid w:val="00794BD5"/>
    <w:rsid w:val="007A3F7A"/>
    <w:rsid w:val="007A7039"/>
    <w:rsid w:val="007B3140"/>
    <w:rsid w:val="007B606B"/>
    <w:rsid w:val="007D504D"/>
    <w:rsid w:val="007F0655"/>
    <w:rsid w:val="007F221E"/>
    <w:rsid w:val="007F50FC"/>
    <w:rsid w:val="00817FDC"/>
    <w:rsid w:val="00823721"/>
    <w:rsid w:val="008300DE"/>
    <w:rsid w:val="008454B7"/>
    <w:rsid w:val="00845C6C"/>
    <w:rsid w:val="00852E8C"/>
    <w:rsid w:val="00882100"/>
    <w:rsid w:val="008A2AC3"/>
    <w:rsid w:val="008B413C"/>
    <w:rsid w:val="008C6C92"/>
    <w:rsid w:val="008D0302"/>
    <w:rsid w:val="00904046"/>
    <w:rsid w:val="0090580A"/>
    <w:rsid w:val="00915281"/>
    <w:rsid w:val="00936F23"/>
    <w:rsid w:val="00937043"/>
    <w:rsid w:val="0096061E"/>
    <w:rsid w:val="00961D9D"/>
    <w:rsid w:val="00962067"/>
    <w:rsid w:val="00986A17"/>
    <w:rsid w:val="009B0447"/>
    <w:rsid w:val="009C03D0"/>
    <w:rsid w:val="009C5B02"/>
    <w:rsid w:val="009C75A7"/>
    <w:rsid w:val="009D0B44"/>
    <w:rsid w:val="00A216FA"/>
    <w:rsid w:val="00A33CCB"/>
    <w:rsid w:val="00A564B1"/>
    <w:rsid w:val="00A867CA"/>
    <w:rsid w:val="00A8793F"/>
    <w:rsid w:val="00AA5FEC"/>
    <w:rsid w:val="00AC79EF"/>
    <w:rsid w:val="00AD0944"/>
    <w:rsid w:val="00B2449B"/>
    <w:rsid w:val="00B3039E"/>
    <w:rsid w:val="00B348FF"/>
    <w:rsid w:val="00B37A29"/>
    <w:rsid w:val="00B44635"/>
    <w:rsid w:val="00B654DD"/>
    <w:rsid w:val="00B84C89"/>
    <w:rsid w:val="00B9361E"/>
    <w:rsid w:val="00BA389A"/>
    <w:rsid w:val="00BB772A"/>
    <w:rsid w:val="00BF5FFD"/>
    <w:rsid w:val="00C21B28"/>
    <w:rsid w:val="00C65F30"/>
    <w:rsid w:val="00C8272F"/>
    <w:rsid w:val="00CE7590"/>
    <w:rsid w:val="00D11270"/>
    <w:rsid w:val="00D1392D"/>
    <w:rsid w:val="00D55C5B"/>
    <w:rsid w:val="00D955C0"/>
    <w:rsid w:val="00DA5465"/>
    <w:rsid w:val="00DB63E9"/>
    <w:rsid w:val="00E03FFB"/>
    <w:rsid w:val="00E163DF"/>
    <w:rsid w:val="00E25B2F"/>
    <w:rsid w:val="00E318F9"/>
    <w:rsid w:val="00E31DC0"/>
    <w:rsid w:val="00E36243"/>
    <w:rsid w:val="00EA4A84"/>
    <w:rsid w:val="00ED3582"/>
    <w:rsid w:val="00EF05FB"/>
    <w:rsid w:val="00F16D8B"/>
    <w:rsid w:val="00F17B7A"/>
    <w:rsid w:val="00FB60FE"/>
    <w:rsid w:val="00FC633B"/>
    <w:rsid w:val="00FD14F9"/>
    <w:rsid w:val="00FE4A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B1646"/>
  <w15:chartTrackingRefBased/>
  <w15:docId w15:val="{BEC5B0C5-68B2-4C51-AD7C-D2EA4EDB0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F37"/>
    <w:pPr>
      <w:ind w:left="720"/>
      <w:contextualSpacing/>
    </w:pPr>
  </w:style>
  <w:style w:type="paragraph" w:styleId="Revision">
    <w:name w:val="Revision"/>
    <w:hidden/>
    <w:uiPriority w:val="99"/>
    <w:semiHidden/>
    <w:rsid w:val="00823721"/>
    <w:pPr>
      <w:spacing w:after="0" w:line="240" w:lineRule="auto"/>
    </w:pPr>
  </w:style>
  <w:style w:type="table" w:customStyle="1" w:styleId="GridTable4-Accent61">
    <w:name w:val="Grid Table 4 - Accent 61"/>
    <w:basedOn w:val="TableNormal"/>
    <w:uiPriority w:val="49"/>
    <w:rsid w:val="00774169"/>
    <w:pPr>
      <w:spacing w:after="0" w:line="240" w:lineRule="auto"/>
    </w:pPr>
    <w:rPr>
      <w:rFonts w:ascii="Calibri" w:eastAsia="Times New Roman" w:hAnsi="Calibri" w:cs="Times New Roman"/>
      <w:kern w:val="0"/>
      <w:lang w:val="en-US"/>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2">
    <w:name w:val="Grid Table 4 Accent 2"/>
    <w:basedOn w:val="TableNormal"/>
    <w:uiPriority w:val="49"/>
    <w:rsid w:val="006D6C1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alloonText">
    <w:name w:val="Balloon Text"/>
    <w:basedOn w:val="Normal"/>
    <w:link w:val="BalloonTextChar"/>
    <w:uiPriority w:val="99"/>
    <w:semiHidden/>
    <w:unhideWhenUsed/>
    <w:rsid w:val="00115B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5B0B"/>
    <w:rPr>
      <w:rFonts w:ascii="Segoe UI" w:hAnsi="Segoe UI" w:cs="Segoe UI"/>
      <w:sz w:val="18"/>
      <w:szCs w:val="18"/>
    </w:rPr>
  </w:style>
  <w:style w:type="paragraph" w:customStyle="1" w:styleId="Default">
    <w:name w:val="Default"/>
    <w:rsid w:val="00794BD5"/>
    <w:pPr>
      <w:autoSpaceDE w:val="0"/>
      <w:autoSpaceDN w:val="0"/>
      <w:adjustRightInd w:val="0"/>
      <w:spacing w:after="0" w:line="240" w:lineRule="auto"/>
    </w:pPr>
    <w:rPr>
      <w:rFonts w:ascii="Gill Sans MT" w:hAnsi="Gill Sans MT" w:cs="Gill Sans MT"/>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825602">
      <w:bodyDiv w:val="1"/>
      <w:marLeft w:val="0"/>
      <w:marRight w:val="0"/>
      <w:marTop w:val="0"/>
      <w:marBottom w:val="0"/>
      <w:divBdr>
        <w:top w:val="none" w:sz="0" w:space="0" w:color="auto"/>
        <w:left w:val="none" w:sz="0" w:space="0" w:color="auto"/>
        <w:bottom w:val="none" w:sz="0" w:space="0" w:color="auto"/>
        <w:right w:val="none" w:sz="0" w:space="0" w:color="auto"/>
      </w:divBdr>
    </w:div>
    <w:div w:id="312879577">
      <w:bodyDiv w:val="1"/>
      <w:marLeft w:val="0"/>
      <w:marRight w:val="0"/>
      <w:marTop w:val="0"/>
      <w:marBottom w:val="0"/>
      <w:divBdr>
        <w:top w:val="none" w:sz="0" w:space="0" w:color="auto"/>
        <w:left w:val="none" w:sz="0" w:space="0" w:color="auto"/>
        <w:bottom w:val="none" w:sz="0" w:space="0" w:color="auto"/>
        <w:right w:val="none" w:sz="0" w:space="0" w:color="auto"/>
      </w:divBdr>
    </w:div>
    <w:div w:id="451635341">
      <w:bodyDiv w:val="1"/>
      <w:marLeft w:val="0"/>
      <w:marRight w:val="0"/>
      <w:marTop w:val="0"/>
      <w:marBottom w:val="0"/>
      <w:divBdr>
        <w:top w:val="none" w:sz="0" w:space="0" w:color="auto"/>
        <w:left w:val="none" w:sz="0" w:space="0" w:color="auto"/>
        <w:bottom w:val="none" w:sz="0" w:space="0" w:color="auto"/>
        <w:right w:val="none" w:sz="0" w:space="0" w:color="auto"/>
      </w:divBdr>
    </w:div>
    <w:div w:id="582376273">
      <w:bodyDiv w:val="1"/>
      <w:marLeft w:val="0"/>
      <w:marRight w:val="0"/>
      <w:marTop w:val="0"/>
      <w:marBottom w:val="0"/>
      <w:divBdr>
        <w:top w:val="none" w:sz="0" w:space="0" w:color="auto"/>
        <w:left w:val="none" w:sz="0" w:space="0" w:color="auto"/>
        <w:bottom w:val="none" w:sz="0" w:space="0" w:color="auto"/>
        <w:right w:val="none" w:sz="0" w:space="0" w:color="auto"/>
      </w:divBdr>
    </w:div>
    <w:div w:id="684746868">
      <w:bodyDiv w:val="1"/>
      <w:marLeft w:val="0"/>
      <w:marRight w:val="0"/>
      <w:marTop w:val="0"/>
      <w:marBottom w:val="0"/>
      <w:divBdr>
        <w:top w:val="none" w:sz="0" w:space="0" w:color="auto"/>
        <w:left w:val="none" w:sz="0" w:space="0" w:color="auto"/>
        <w:bottom w:val="none" w:sz="0" w:space="0" w:color="auto"/>
        <w:right w:val="none" w:sz="0" w:space="0" w:color="auto"/>
      </w:divBdr>
    </w:div>
    <w:div w:id="871773217">
      <w:bodyDiv w:val="1"/>
      <w:marLeft w:val="0"/>
      <w:marRight w:val="0"/>
      <w:marTop w:val="0"/>
      <w:marBottom w:val="0"/>
      <w:divBdr>
        <w:top w:val="none" w:sz="0" w:space="0" w:color="auto"/>
        <w:left w:val="none" w:sz="0" w:space="0" w:color="auto"/>
        <w:bottom w:val="none" w:sz="0" w:space="0" w:color="auto"/>
        <w:right w:val="none" w:sz="0" w:space="0" w:color="auto"/>
      </w:divBdr>
    </w:div>
    <w:div w:id="886524944">
      <w:bodyDiv w:val="1"/>
      <w:marLeft w:val="0"/>
      <w:marRight w:val="0"/>
      <w:marTop w:val="0"/>
      <w:marBottom w:val="0"/>
      <w:divBdr>
        <w:top w:val="none" w:sz="0" w:space="0" w:color="auto"/>
        <w:left w:val="none" w:sz="0" w:space="0" w:color="auto"/>
        <w:bottom w:val="none" w:sz="0" w:space="0" w:color="auto"/>
        <w:right w:val="none" w:sz="0" w:space="0" w:color="auto"/>
      </w:divBdr>
    </w:div>
    <w:div w:id="1048189221">
      <w:bodyDiv w:val="1"/>
      <w:marLeft w:val="0"/>
      <w:marRight w:val="0"/>
      <w:marTop w:val="0"/>
      <w:marBottom w:val="0"/>
      <w:divBdr>
        <w:top w:val="none" w:sz="0" w:space="0" w:color="auto"/>
        <w:left w:val="none" w:sz="0" w:space="0" w:color="auto"/>
        <w:bottom w:val="none" w:sz="0" w:space="0" w:color="auto"/>
        <w:right w:val="none" w:sz="0" w:space="0" w:color="auto"/>
      </w:divBdr>
    </w:div>
    <w:div w:id="1071392507">
      <w:bodyDiv w:val="1"/>
      <w:marLeft w:val="0"/>
      <w:marRight w:val="0"/>
      <w:marTop w:val="0"/>
      <w:marBottom w:val="0"/>
      <w:divBdr>
        <w:top w:val="none" w:sz="0" w:space="0" w:color="auto"/>
        <w:left w:val="none" w:sz="0" w:space="0" w:color="auto"/>
        <w:bottom w:val="none" w:sz="0" w:space="0" w:color="auto"/>
        <w:right w:val="none" w:sz="0" w:space="0" w:color="auto"/>
      </w:divBdr>
    </w:div>
    <w:div w:id="1223101055">
      <w:bodyDiv w:val="1"/>
      <w:marLeft w:val="0"/>
      <w:marRight w:val="0"/>
      <w:marTop w:val="0"/>
      <w:marBottom w:val="0"/>
      <w:divBdr>
        <w:top w:val="none" w:sz="0" w:space="0" w:color="auto"/>
        <w:left w:val="none" w:sz="0" w:space="0" w:color="auto"/>
        <w:bottom w:val="none" w:sz="0" w:space="0" w:color="auto"/>
        <w:right w:val="none" w:sz="0" w:space="0" w:color="auto"/>
      </w:divBdr>
    </w:div>
    <w:div w:id="1239485197">
      <w:bodyDiv w:val="1"/>
      <w:marLeft w:val="0"/>
      <w:marRight w:val="0"/>
      <w:marTop w:val="0"/>
      <w:marBottom w:val="0"/>
      <w:divBdr>
        <w:top w:val="none" w:sz="0" w:space="0" w:color="auto"/>
        <w:left w:val="none" w:sz="0" w:space="0" w:color="auto"/>
        <w:bottom w:val="none" w:sz="0" w:space="0" w:color="auto"/>
        <w:right w:val="none" w:sz="0" w:space="0" w:color="auto"/>
      </w:divBdr>
    </w:div>
    <w:div w:id="1330016389">
      <w:bodyDiv w:val="1"/>
      <w:marLeft w:val="0"/>
      <w:marRight w:val="0"/>
      <w:marTop w:val="0"/>
      <w:marBottom w:val="0"/>
      <w:divBdr>
        <w:top w:val="none" w:sz="0" w:space="0" w:color="auto"/>
        <w:left w:val="none" w:sz="0" w:space="0" w:color="auto"/>
        <w:bottom w:val="none" w:sz="0" w:space="0" w:color="auto"/>
        <w:right w:val="none" w:sz="0" w:space="0" w:color="auto"/>
      </w:divBdr>
    </w:div>
    <w:div w:id="1360087682">
      <w:bodyDiv w:val="1"/>
      <w:marLeft w:val="0"/>
      <w:marRight w:val="0"/>
      <w:marTop w:val="0"/>
      <w:marBottom w:val="0"/>
      <w:divBdr>
        <w:top w:val="none" w:sz="0" w:space="0" w:color="auto"/>
        <w:left w:val="none" w:sz="0" w:space="0" w:color="auto"/>
        <w:bottom w:val="none" w:sz="0" w:space="0" w:color="auto"/>
        <w:right w:val="none" w:sz="0" w:space="0" w:color="auto"/>
      </w:divBdr>
    </w:div>
    <w:div w:id="1361202181">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96207729">
      <w:bodyDiv w:val="1"/>
      <w:marLeft w:val="0"/>
      <w:marRight w:val="0"/>
      <w:marTop w:val="0"/>
      <w:marBottom w:val="0"/>
      <w:divBdr>
        <w:top w:val="none" w:sz="0" w:space="0" w:color="auto"/>
        <w:left w:val="none" w:sz="0" w:space="0" w:color="auto"/>
        <w:bottom w:val="none" w:sz="0" w:space="0" w:color="auto"/>
        <w:right w:val="none" w:sz="0" w:space="0" w:color="auto"/>
      </w:divBdr>
    </w:div>
    <w:div w:id="160846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3FBD5-2FC0-4B03-8555-E806C9AD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22</Pages>
  <Words>6634</Words>
  <Characters>37820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Niket Thakkar</dc:creator>
  <cp:keywords/>
  <dc:description/>
  <cp:lastModifiedBy>Deepak Kaushal</cp:lastModifiedBy>
  <cp:revision>10</cp:revision>
  <cp:lastPrinted>2023-08-31T10:00:00Z</cp:lastPrinted>
  <dcterms:created xsi:type="dcterms:W3CDTF">2023-08-31T12:31:00Z</dcterms:created>
  <dcterms:modified xsi:type="dcterms:W3CDTF">2023-09-04T13:14:00Z</dcterms:modified>
</cp:coreProperties>
</file>